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445D9" w14:textId="6E51CFAC" w:rsidR="00FF3F90" w:rsidRPr="00FF3F90" w:rsidRDefault="00FF3F90" w:rsidP="00FF3F90">
      <w:pPr>
        <w:pStyle w:val="Header"/>
        <w:tabs>
          <w:tab w:val="right" w:pos="9639"/>
          <w:tab w:val="right" w:pos="13323"/>
        </w:tabs>
        <w:jc w:val="both"/>
        <w:rPr>
          <w:rFonts w:asciiTheme="minorHAnsi" w:eastAsiaTheme="minorEastAsia" w:hAnsiTheme="minorHAnsi" w:cstheme="minorHAnsi"/>
          <w:bCs/>
          <w:noProof w:val="0"/>
          <w:sz w:val="24"/>
          <w:szCs w:val="24"/>
          <w:lang w:eastAsia="zh-CN"/>
        </w:rPr>
      </w:pPr>
      <w:bookmarkStart w:id="0" w:name="OLE_LINK25"/>
      <w:r>
        <w:rPr>
          <w:rFonts w:asciiTheme="minorHAnsi" w:hAnsiTheme="minorHAnsi" w:cstheme="minorHAnsi"/>
          <w:bCs/>
          <w:noProof w:val="0"/>
          <w:sz w:val="24"/>
          <w:szCs w:val="24"/>
          <w:lang w:eastAsia="zh-CN"/>
        </w:rPr>
        <w:t>3GP</w:t>
      </w:r>
      <w:r w:rsidRPr="00FF3F90">
        <w:rPr>
          <w:rFonts w:asciiTheme="minorHAnsi" w:eastAsiaTheme="minorEastAsia" w:hAnsiTheme="minorHAnsi" w:cstheme="minorHAnsi"/>
          <w:bCs/>
          <w:noProof w:val="0"/>
          <w:sz w:val="24"/>
          <w:szCs w:val="24"/>
          <w:lang w:eastAsia="zh-CN"/>
        </w:rPr>
        <w:t>P TSG-RAN WG4 Meeting # 11</w:t>
      </w:r>
      <w:r w:rsidR="000A08A7">
        <w:rPr>
          <w:rFonts w:asciiTheme="minorHAnsi" w:eastAsiaTheme="minorEastAsia" w:hAnsiTheme="minorHAnsi" w:cstheme="minorHAnsi"/>
          <w:bCs/>
          <w:noProof w:val="0"/>
          <w:sz w:val="24"/>
          <w:szCs w:val="24"/>
          <w:lang w:eastAsia="zh-CN"/>
        </w:rPr>
        <w:t>6</w:t>
      </w:r>
      <w:r w:rsidRPr="00FF3F90">
        <w:rPr>
          <w:rFonts w:asciiTheme="minorHAnsi" w:eastAsiaTheme="minorEastAsia" w:hAnsiTheme="minorHAnsi" w:cstheme="minorHAnsi"/>
          <w:bCs/>
          <w:noProof w:val="0"/>
          <w:sz w:val="24"/>
          <w:szCs w:val="24"/>
          <w:lang w:eastAsia="zh-CN"/>
        </w:rPr>
        <w:tab/>
        <w:t>R4-</w:t>
      </w:r>
      <w:r w:rsidR="0000473B" w:rsidRPr="0000473B">
        <w:rPr>
          <w:rFonts w:asciiTheme="minorHAnsi" w:eastAsiaTheme="minorEastAsia" w:hAnsiTheme="minorHAnsi" w:cstheme="minorHAnsi"/>
          <w:bCs/>
          <w:noProof w:val="0"/>
          <w:sz w:val="24"/>
          <w:szCs w:val="24"/>
          <w:lang w:eastAsia="zh-CN"/>
        </w:rPr>
        <w:t>2511609</w:t>
      </w:r>
    </w:p>
    <w:bookmarkEnd w:id="0"/>
    <w:p w14:paraId="3213A9B9" w14:textId="77777777" w:rsidR="000A08A7" w:rsidRDefault="000A08A7" w:rsidP="000A08A7">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Bengaluru City, IN, Aug 25 – Aug 29, 2025</w:t>
      </w:r>
    </w:p>
    <w:p w14:paraId="58719932" w14:textId="4F5B177C" w:rsidR="00FF3F90" w:rsidRDefault="00FF3F90" w:rsidP="00FF3F9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8655E7" w:rsidRPr="00ED5D5F">
        <w:rPr>
          <w:rFonts w:asciiTheme="minorHAnsi" w:eastAsiaTheme="minorEastAsia" w:hAnsiTheme="minorHAnsi" w:cstheme="minorHAnsi"/>
          <w:bCs/>
          <w:noProof w:val="0"/>
          <w:sz w:val="24"/>
          <w:szCs w:val="24"/>
          <w:lang w:eastAsia="zh-CN"/>
        </w:rPr>
        <w:t>7.2</w:t>
      </w:r>
      <w:r w:rsidR="000A08A7">
        <w:rPr>
          <w:rFonts w:asciiTheme="minorHAnsi" w:eastAsiaTheme="minorEastAsia" w:hAnsiTheme="minorHAnsi" w:cstheme="minorHAnsi"/>
          <w:bCs/>
          <w:noProof w:val="0"/>
          <w:sz w:val="24"/>
          <w:szCs w:val="24"/>
          <w:lang w:eastAsia="zh-CN"/>
        </w:rPr>
        <w:t>0</w:t>
      </w:r>
      <w:r w:rsidR="008655E7" w:rsidRPr="00ED5D5F">
        <w:rPr>
          <w:rFonts w:asciiTheme="minorHAnsi" w:eastAsiaTheme="minorEastAsia" w:hAnsiTheme="minorHAnsi" w:cstheme="minorHAnsi"/>
          <w:bCs/>
          <w:noProof w:val="0"/>
          <w:sz w:val="24"/>
          <w:szCs w:val="24"/>
          <w:lang w:eastAsia="zh-CN"/>
        </w:rPr>
        <w:t>.</w:t>
      </w:r>
      <w:r w:rsidR="002103E6">
        <w:rPr>
          <w:rFonts w:asciiTheme="minorHAnsi" w:eastAsiaTheme="minorEastAsia" w:hAnsiTheme="minorHAnsi" w:cstheme="minorHAnsi"/>
          <w:bCs/>
          <w:noProof w:val="0"/>
          <w:sz w:val="24"/>
          <w:szCs w:val="24"/>
          <w:lang w:eastAsia="zh-CN"/>
        </w:rPr>
        <w:t>4</w:t>
      </w:r>
      <w:r w:rsidR="008655E7" w:rsidRPr="00ED5D5F">
        <w:rPr>
          <w:rFonts w:asciiTheme="minorHAnsi" w:eastAsiaTheme="minorEastAsia" w:hAnsiTheme="minorHAnsi" w:cstheme="minorHAnsi"/>
          <w:bCs/>
          <w:noProof w:val="0"/>
          <w:sz w:val="24"/>
          <w:szCs w:val="24"/>
          <w:lang w:eastAsia="zh-CN"/>
        </w:rPr>
        <w:t>.1</w:t>
      </w:r>
    </w:p>
    <w:p w14:paraId="190EF5D9" w14:textId="77777777" w:rsidR="00FF3F90" w:rsidRDefault="00FF3F90" w:rsidP="00FF3F9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67CB4F6E" w14:textId="55D1D927" w:rsidR="003533F2" w:rsidRPr="00B47238"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47238">
        <w:rPr>
          <w:rFonts w:asciiTheme="minorHAnsi" w:eastAsiaTheme="minorEastAsia" w:hAnsiTheme="minorHAnsi" w:cstheme="minorHAnsi"/>
          <w:bCs/>
          <w:noProof w:val="0"/>
          <w:sz w:val="24"/>
          <w:szCs w:val="24"/>
          <w:lang w:eastAsia="zh-CN"/>
        </w:rPr>
        <w:t>Title:</w:t>
      </w:r>
      <w:r w:rsidR="00C5644E" w:rsidRPr="00B47238">
        <w:rPr>
          <w:rFonts w:asciiTheme="minorHAnsi" w:hAnsiTheme="minorHAnsi" w:cstheme="minorHAnsi"/>
          <w:sz w:val="24"/>
          <w:szCs w:val="24"/>
        </w:rPr>
        <w:t xml:space="preserve"> </w:t>
      </w:r>
      <w:r w:rsidR="00D069EA" w:rsidRPr="00D069EA">
        <w:rPr>
          <w:rFonts w:asciiTheme="minorHAnsi" w:eastAsiaTheme="minorEastAsia" w:hAnsiTheme="minorHAnsi" w:cstheme="minorHAnsi"/>
          <w:bCs/>
          <w:noProof w:val="0"/>
          <w:sz w:val="24"/>
          <w:szCs w:val="24"/>
          <w:lang w:eastAsia="zh-CN"/>
        </w:rPr>
        <w:t>Discussion on R19 MIMO for UE-initiated event-driven beam management</w:t>
      </w:r>
    </w:p>
    <w:p w14:paraId="66AAD5BC" w14:textId="7DB33049" w:rsidR="0034111C" w:rsidRPr="00B47238"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47238">
        <w:rPr>
          <w:rFonts w:asciiTheme="minorHAnsi" w:eastAsiaTheme="minorEastAsia" w:hAnsiTheme="minorHAnsi" w:cstheme="minorHAnsi"/>
          <w:bCs/>
          <w:noProof w:val="0"/>
          <w:sz w:val="24"/>
          <w:szCs w:val="24"/>
          <w:lang w:eastAsia="zh-CN"/>
        </w:rPr>
        <w:t>Document for: Discussion</w:t>
      </w:r>
      <w:r w:rsidR="00F43398" w:rsidRPr="00B47238">
        <w:rPr>
          <w:rFonts w:asciiTheme="minorHAnsi" w:eastAsiaTheme="minorEastAsia" w:hAnsiTheme="minorHAnsi" w:cstheme="minorHAnsi"/>
          <w:bCs/>
          <w:noProof w:val="0"/>
          <w:sz w:val="24"/>
          <w:szCs w:val="24"/>
          <w:lang w:eastAsia="zh-CN"/>
        </w:rPr>
        <w:tab/>
      </w:r>
    </w:p>
    <w:p w14:paraId="42D67F7D" w14:textId="3661769A" w:rsidR="0034111C" w:rsidRPr="00B47238" w:rsidRDefault="00EE7FA7" w:rsidP="003533F2">
      <w:pPr>
        <w:pStyle w:val="Heading1"/>
        <w:numPr>
          <w:ilvl w:val="0"/>
          <w:numId w:val="1"/>
        </w:numPr>
        <w:jc w:val="both"/>
        <w:rPr>
          <w:rFonts w:asciiTheme="minorHAnsi" w:hAnsiTheme="minorHAnsi" w:cstheme="minorHAnsi"/>
          <w:sz w:val="24"/>
          <w:szCs w:val="24"/>
        </w:rPr>
      </w:pPr>
      <w:r w:rsidRPr="00B47238">
        <w:rPr>
          <w:rFonts w:asciiTheme="minorHAnsi" w:hAnsiTheme="minorHAnsi" w:cstheme="minorHAnsi"/>
          <w:sz w:val="24"/>
          <w:szCs w:val="24"/>
        </w:rPr>
        <w:t>Introduction</w:t>
      </w:r>
    </w:p>
    <w:p w14:paraId="34591278" w14:textId="77777777" w:rsidR="00E813D0" w:rsidRDefault="00E813D0" w:rsidP="00E813D0">
      <w:pPr>
        <w:rPr>
          <w:rFonts w:eastAsia="PMingLiU" w:cstheme="minorHAnsi"/>
          <w:szCs w:val="24"/>
        </w:rPr>
      </w:pPr>
      <w:r>
        <w:rPr>
          <w:rFonts w:eastAsia="PMingLiU" w:cstheme="minorHAnsi"/>
          <w:szCs w:val="24"/>
        </w:rPr>
        <w:t>According to WF [2], RAN4 had some agreements in the last meeting while some issues were discussed without conclusion yet. The WID [1] is divided into two parts to be discussed: (1) UE-initiated/event-driven beam management. (2) Other RRM requirements.</w:t>
      </w:r>
    </w:p>
    <w:p w14:paraId="3428776D" w14:textId="03E9CDE0" w:rsidR="009D782D" w:rsidRPr="00E813D0" w:rsidRDefault="00E813D0" w:rsidP="00F3329A">
      <w:pPr>
        <w:rPr>
          <w:rFonts w:eastAsia="PMingLiU" w:cstheme="minorHAnsi"/>
          <w:szCs w:val="24"/>
        </w:rPr>
      </w:pPr>
      <w:r>
        <w:rPr>
          <w:rFonts w:eastAsia="PMingLiU" w:cstheme="minorHAnsi"/>
          <w:szCs w:val="24"/>
        </w:rPr>
        <w:t xml:space="preserve">The discussion in this paper focus on the “UE-initiated/event-driven beam management”. </w:t>
      </w:r>
    </w:p>
    <w:p w14:paraId="3CA86362" w14:textId="1FB8F1FF" w:rsidR="0028162D" w:rsidRPr="00B47238" w:rsidRDefault="00C51F3B" w:rsidP="005A2F6D">
      <w:pPr>
        <w:pStyle w:val="Heading1"/>
        <w:numPr>
          <w:ilvl w:val="0"/>
          <w:numId w:val="1"/>
        </w:numPr>
        <w:spacing w:before="100" w:beforeAutospacing="1" w:after="100" w:afterAutospacing="1"/>
        <w:jc w:val="both"/>
        <w:rPr>
          <w:rFonts w:asciiTheme="minorHAnsi" w:hAnsiTheme="minorHAnsi" w:cstheme="minorHAnsi"/>
          <w:sz w:val="24"/>
          <w:szCs w:val="24"/>
        </w:rPr>
      </w:pPr>
      <w:r w:rsidRPr="00B47238">
        <w:rPr>
          <w:rFonts w:asciiTheme="minorHAnsi" w:hAnsiTheme="minorHAnsi" w:cstheme="minorHAnsi"/>
          <w:sz w:val="24"/>
          <w:szCs w:val="24"/>
        </w:rPr>
        <w:t>Dis</w:t>
      </w:r>
      <w:r w:rsidR="0076676F" w:rsidRPr="00B47238">
        <w:rPr>
          <w:rFonts w:asciiTheme="minorHAnsi" w:hAnsiTheme="minorHAnsi" w:cstheme="minorHAnsi"/>
          <w:sz w:val="24"/>
          <w:szCs w:val="24"/>
        </w:rPr>
        <w:t>cu</w:t>
      </w:r>
      <w:r w:rsidRPr="00B47238">
        <w:rPr>
          <w:rFonts w:asciiTheme="minorHAnsi" w:hAnsiTheme="minorHAnsi" w:cstheme="minorHAnsi"/>
          <w:sz w:val="24"/>
          <w:szCs w:val="24"/>
        </w:rPr>
        <w:t>ssion</w:t>
      </w:r>
    </w:p>
    <w:p w14:paraId="7E7150F2" w14:textId="282AB5E2" w:rsidR="00F3329A" w:rsidRPr="00B47238" w:rsidRDefault="00F3329A" w:rsidP="00F3329A">
      <w:pPr>
        <w:jc w:val="both"/>
        <w:rPr>
          <w:rFonts w:eastAsia="PMingLiU" w:cstheme="minorHAnsi"/>
          <w:szCs w:val="24"/>
        </w:rPr>
      </w:pPr>
      <w:bookmarkStart w:id="1" w:name="OLE_LINK99"/>
      <w:r w:rsidRPr="00B47238">
        <w:rPr>
          <w:rFonts w:eastAsia="PMingLiU" w:cstheme="minorHAnsi"/>
          <w:szCs w:val="24"/>
        </w:rPr>
        <w:t xml:space="preserve">In the following sections, </w:t>
      </w:r>
      <w:r w:rsidR="007C0E54" w:rsidRPr="00B47238">
        <w:rPr>
          <w:rFonts w:eastAsia="PMingLiU" w:cstheme="minorHAnsi"/>
          <w:szCs w:val="24"/>
        </w:rPr>
        <w:t>we provided our view and</w:t>
      </w:r>
      <w:r w:rsidRPr="00B47238">
        <w:rPr>
          <w:rFonts w:eastAsia="PMingLiU" w:cstheme="minorHAnsi"/>
          <w:szCs w:val="24"/>
        </w:rPr>
        <w:t xml:space="preserve"> discussed sequentially.</w:t>
      </w:r>
    </w:p>
    <w:p w14:paraId="5C3B625A" w14:textId="391781BB" w:rsidR="00F3329A" w:rsidRPr="00B47238" w:rsidRDefault="00F3329A">
      <w:pPr>
        <w:pStyle w:val="ListParagraph"/>
        <w:numPr>
          <w:ilvl w:val="0"/>
          <w:numId w:val="5"/>
        </w:numPr>
        <w:ind w:left="567" w:hanging="283"/>
        <w:jc w:val="both"/>
        <w:rPr>
          <w:rFonts w:eastAsia="PMingLiU" w:cstheme="minorHAnsi"/>
          <w:szCs w:val="24"/>
        </w:rPr>
      </w:pPr>
      <w:r w:rsidRPr="00B47238">
        <w:rPr>
          <w:rFonts w:eastAsia="PMingLiU" w:cstheme="minorHAnsi"/>
          <w:szCs w:val="24"/>
        </w:rPr>
        <w:t xml:space="preserve">RRM requirement on </w:t>
      </w:r>
      <w:r w:rsidRPr="00B47238">
        <w:rPr>
          <w:rFonts w:cstheme="minorHAnsi"/>
          <w:szCs w:val="24"/>
        </w:rPr>
        <w:t>UE-initiated/event-driven beam management</w:t>
      </w:r>
    </w:p>
    <w:p w14:paraId="6D38FC12" w14:textId="52BDEF1D" w:rsidR="00F3329A" w:rsidRPr="00B47238" w:rsidRDefault="00F3329A">
      <w:pPr>
        <w:pStyle w:val="ListParagraph"/>
        <w:numPr>
          <w:ilvl w:val="0"/>
          <w:numId w:val="5"/>
        </w:numPr>
        <w:ind w:left="567" w:hanging="283"/>
        <w:jc w:val="both"/>
        <w:rPr>
          <w:rFonts w:eastAsia="PMingLiU" w:cstheme="minorHAnsi"/>
          <w:szCs w:val="24"/>
        </w:rPr>
      </w:pPr>
      <w:r w:rsidRPr="00B47238">
        <w:rPr>
          <w:rFonts w:eastAsia="PMingLiU" w:cstheme="minorHAnsi"/>
          <w:szCs w:val="24"/>
          <w:lang w:eastAsia="zh-TW"/>
        </w:rPr>
        <w:t xml:space="preserve">Capability on </w:t>
      </w:r>
      <w:r w:rsidRPr="00B47238">
        <w:rPr>
          <w:rFonts w:cstheme="minorHAnsi"/>
          <w:szCs w:val="24"/>
        </w:rPr>
        <w:t>UE-initiated/event-driven beam management</w:t>
      </w:r>
    </w:p>
    <w:p w14:paraId="1829B35A" w14:textId="77777777" w:rsidR="00F3329A" w:rsidRPr="00B47238" w:rsidRDefault="00F3329A" w:rsidP="00F3329A">
      <w:pPr>
        <w:jc w:val="both"/>
        <w:rPr>
          <w:rFonts w:eastAsia="PMingLiU" w:cstheme="minorHAnsi"/>
          <w:szCs w:val="24"/>
        </w:rPr>
      </w:pPr>
    </w:p>
    <w:p w14:paraId="351D0CFF" w14:textId="0ED0108C" w:rsidR="00F3329A" w:rsidRDefault="009E18BC" w:rsidP="00F3329A">
      <w:pPr>
        <w:pStyle w:val="Heading2"/>
        <w:rPr>
          <w:rFonts w:asciiTheme="minorHAnsi" w:hAnsiTheme="minorHAnsi" w:cstheme="minorHAnsi"/>
          <w:sz w:val="24"/>
          <w:szCs w:val="24"/>
        </w:rPr>
      </w:pPr>
      <w:r w:rsidRPr="00B47238">
        <w:rPr>
          <w:rFonts w:asciiTheme="minorHAnsi" w:hAnsiTheme="minorHAnsi" w:cstheme="minorHAnsi"/>
          <w:sz w:val="24"/>
          <w:szCs w:val="24"/>
        </w:rPr>
        <w:t>2.</w:t>
      </w:r>
      <w:r w:rsidR="00D738CB" w:rsidRPr="00B47238">
        <w:rPr>
          <w:rFonts w:asciiTheme="minorHAnsi" w:hAnsiTheme="minorHAnsi" w:cstheme="minorHAnsi"/>
          <w:sz w:val="24"/>
          <w:szCs w:val="24"/>
        </w:rPr>
        <w:t>1</w:t>
      </w:r>
      <w:r w:rsidRPr="00B47238">
        <w:rPr>
          <w:rFonts w:asciiTheme="minorHAnsi" w:hAnsiTheme="minorHAnsi" w:cstheme="minorHAnsi"/>
          <w:sz w:val="24"/>
          <w:szCs w:val="24"/>
        </w:rPr>
        <w:t xml:space="preserve"> </w:t>
      </w:r>
      <w:r w:rsidR="00F3329A" w:rsidRPr="00B47238">
        <w:rPr>
          <w:rFonts w:asciiTheme="minorHAnsi" w:hAnsiTheme="minorHAnsi" w:cstheme="minorHAnsi"/>
          <w:sz w:val="24"/>
          <w:szCs w:val="24"/>
        </w:rPr>
        <w:t xml:space="preserve">RRM requirement on </w:t>
      </w:r>
      <w:r w:rsidR="00D738CB" w:rsidRPr="00B47238">
        <w:rPr>
          <w:rFonts w:asciiTheme="minorHAnsi" w:hAnsiTheme="minorHAnsi" w:cstheme="minorHAnsi"/>
          <w:sz w:val="24"/>
          <w:szCs w:val="24"/>
        </w:rPr>
        <w:t>UE-initiated/event-driven beam management</w:t>
      </w:r>
    </w:p>
    <w:p w14:paraId="02534D7F" w14:textId="549BBBFD" w:rsidR="002E50CE" w:rsidRPr="002E50CE" w:rsidRDefault="002E50CE" w:rsidP="002E50CE">
      <w:pPr>
        <w:rPr>
          <w:lang w:eastAsia="en-US"/>
        </w:rPr>
      </w:pPr>
      <w:r>
        <w:rPr>
          <w:lang w:eastAsia="en-US"/>
        </w:rPr>
        <w:t xml:space="preserve">In the last meeting, RAN4 reached the following agreements as captured in the WF [2]: </w:t>
      </w:r>
    </w:p>
    <w:tbl>
      <w:tblPr>
        <w:tblStyle w:val="TableGrid"/>
        <w:tblW w:w="0" w:type="auto"/>
        <w:tblLook w:val="04A0" w:firstRow="1" w:lastRow="0" w:firstColumn="1" w:lastColumn="0" w:noHBand="0" w:noVBand="1"/>
      </w:tblPr>
      <w:tblGrid>
        <w:gridCol w:w="9629"/>
      </w:tblGrid>
      <w:tr w:rsidR="00FC3890" w:rsidRPr="00B47238" w14:paraId="2AA15F29" w14:textId="77777777" w:rsidTr="00FC3890">
        <w:tc>
          <w:tcPr>
            <w:tcW w:w="9629" w:type="dxa"/>
            <w:tcBorders>
              <w:top w:val="single" w:sz="4" w:space="0" w:color="auto"/>
              <w:left w:val="single" w:sz="4" w:space="0" w:color="auto"/>
              <w:bottom w:val="single" w:sz="4" w:space="0" w:color="auto"/>
              <w:right w:val="single" w:sz="4" w:space="0" w:color="auto"/>
            </w:tcBorders>
          </w:tcPr>
          <w:p w14:paraId="25A547BE" w14:textId="77777777" w:rsidR="002143D7" w:rsidRPr="002143D7" w:rsidRDefault="002143D7" w:rsidP="002143D7">
            <w:pPr>
              <w:spacing w:before="120" w:after="180"/>
              <w:rPr>
                <w:rFonts w:ascii="Times New Roman" w:eastAsia="PMingLiU" w:hAnsi="Times New Roman" w:cs="Times New Roman"/>
                <w:kern w:val="0"/>
                <w:szCs w:val="24"/>
              </w:rPr>
            </w:pPr>
            <w:r w:rsidRPr="002143D7">
              <w:rPr>
                <w:rFonts w:ascii="Times New Roman" w:eastAsia="PMingLiU" w:hAnsi="Times New Roman" w:cs="Times New Roman"/>
                <w:b/>
                <w:bCs/>
                <w:kern w:val="0"/>
                <w:szCs w:val="24"/>
                <w:u w:val="single"/>
              </w:rPr>
              <w:t>Issue 1-1: How to define measurement period in Event triggered measurement reporting delay for the basic feature (M instance = 1, Event-2)?</w:t>
            </w:r>
          </w:p>
          <w:p w14:paraId="50BE08E2" w14:textId="77777777" w:rsidR="002143D7" w:rsidRPr="002143D7" w:rsidRDefault="002143D7" w:rsidP="002143D7">
            <w:pPr>
              <w:spacing w:after="180"/>
              <w:rPr>
                <w:rFonts w:ascii="Times New Roman" w:eastAsia="PMingLiU" w:hAnsi="Times New Roman" w:cs="Times New Roman"/>
                <w:kern w:val="0"/>
                <w:szCs w:val="24"/>
              </w:rPr>
            </w:pPr>
            <w:r w:rsidRPr="002143D7">
              <w:rPr>
                <w:rFonts w:ascii="Times New Roman" w:eastAsia="PMingLiU" w:hAnsi="Times New Roman" w:cs="Times New Roman"/>
                <w:b/>
                <w:bCs/>
                <w:kern w:val="0"/>
                <w:szCs w:val="24"/>
                <w:highlight w:val="green"/>
              </w:rPr>
              <w:t>Agreement</w:t>
            </w:r>
            <w:r w:rsidRPr="002143D7">
              <w:rPr>
                <w:rFonts w:ascii="Times New Roman" w:eastAsia="PMingLiU" w:hAnsi="Times New Roman" w:cs="Times New Roman"/>
                <w:b/>
                <w:bCs/>
                <w:kern w:val="0"/>
                <w:szCs w:val="24"/>
              </w:rPr>
              <w:t>:</w:t>
            </w:r>
          </w:p>
          <w:p w14:paraId="25679D2C" w14:textId="77777777" w:rsidR="002143D7" w:rsidRPr="002143D7" w:rsidRDefault="002143D7" w:rsidP="002143D7">
            <w:pPr>
              <w:numPr>
                <w:ilvl w:val="0"/>
                <w:numId w:val="39"/>
              </w:numPr>
              <w:spacing w:after="120"/>
              <w:textAlignment w:val="center"/>
              <w:rPr>
                <w:rFonts w:ascii="Calibri" w:eastAsia="PMingLiU" w:hAnsi="Calibri" w:cs="Calibri"/>
                <w:kern w:val="0"/>
              </w:rPr>
            </w:pPr>
            <w:r w:rsidRPr="002143D7">
              <w:rPr>
                <w:rFonts w:ascii="Times New Roman" w:eastAsia="PMingLiU" w:hAnsi="Times New Roman" w:cs="Times New Roman"/>
                <w:kern w:val="0"/>
                <w:szCs w:val="24"/>
              </w:rPr>
              <w:t>RAN4 define different separate for measurement period for the UE is configured or not for “</w:t>
            </w:r>
            <w:proofErr w:type="spellStart"/>
            <w:proofErr w:type="gramStart"/>
            <w:r w:rsidRPr="002143D7">
              <w:rPr>
                <w:rFonts w:ascii="Times New Roman" w:eastAsia="PMingLiU" w:hAnsi="Times New Roman" w:cs="Times New Roman"/>
                <w:kern w:val="0"/>
                <w:szCs w:val="24"/>
              </w:rPr>
              <w:t>timeRestrictionForChannelMeasurement</w:t>
            </w:r>
            <w:proofErr w:type="spellEnd"/>
            <w:r w:rsidRPr="002143D7">
              <w:rPr>
                <w:rFonts w:ascii="Times New Roman" w:eastAsia="PMingLiU" w:hAnsi="Times New Roman" w:cs="Times New Roman"/>
                <w:kern w:val="0"/>
                <w:szCs w:val="24"/>
              </w:rPr>
              <w:t>”</w:t>
            </w:r>
            <w:proofErr w:type="gramEnd"/>
          </w:p>
          <w:p w14:paraId="6FF52535" w14:textId="5ECC314A" w:rsidR="00C43A64" w:rsidRPr="0039016D" w:rsidRDefault="002143D7" w:rsidP="0039016D">
            <w:pPr>
              <w:numPr>
                <w:ilvl w:val="0"/>
                <w:numId w:val="39"/>
              </w:numPr>
              <w:spacing w:after="120"/>
              <w:textAlignment w:val="center"/>
              <w:rPr>
                <w:rFonts w:ascii="Calibri" w:eastAsia="PMingLiU" w:hAnsi="Calibri" w:cs="Calibri"/>
                <w:kern w:val="0"/>
              </w:rPr>
            </w:pPr>
            <w:r w:rsidRPr="002143D7">
              <w:rPr>
                <w:rFonts w:ascii="Times New Roman" w:eastAsia="PMingLiU" w:hAnsi="Times New Roman" w:cs="Times New Roman"/>
                <w:kern w:val="0"/>
                <w:szCs w:val="24"/>
              </w:rPr>
              <w:t>To check with RAN1 whether the parameter can be configured if RAN1 identify any issue</w:t>
            </w:r>
          </w:p>
        </w:tc>
      </w:tr>
    </w:tbl>
    <w:p w14:paraId="77906035" w14:textId="37BACF62" w:rsidR="00BF27C3" w:rsidRDefault="0016453C" w:rsidP="00E22D8F">
      <w:pPr>
        <w:spacing w:after="180"/>
        <w:jc w:val="both"/>
        <w:textAlignment w:val="center"/>
        <w:rPr>
          <w:rFonts w:eastAsia="PMingLiU" w:cstheme="minorHAnsi"/>
          <w:color w:val="000000"/>
          <w:szCs w:val="24"/>
        </w:rPr>
      </w:pPr>
      <w:r>
        <w:rPr>
          <w:rFonts w:eastAsia="PMingLiU" w:cstheme="minorHAnsi" w:hint="eastAsia"/>
          <w:color w:val="000000"/>
          <w:szCs w:val="24"/>
        </w:rPr>
        <w:t>I</w:t>
      </w:r>
      <w:r>
        <w:rPr>
          <w:rFonts w:eastAsia="PMingLiU" w:cstheme="minorHAnsi"/>
          <w:color w:val="000000"/>
          <w:szCs w:val="24"/>
        </w:rPr>
        <w:t xml:space="preserve">n legacy, the number of samples (M) is decided by whether RAN1 </w:t>
      </w:r>
      <w:r w:rsidR="00BF27C3">
        <w:rPr>
          <w:rFonts w:eastAsia="PMingLiU" w:cstheme="minorHAnsi"/>
          <w:color w:val="000000"/>
          <w:szCs w:val="24"/>
        </w:rPr>
        <w:t xml:space="preserve">would </w:t>
      </w:r>
      <w:r>
        <w:rPr>
          <w:rFonts w:eastAsia="PMingLiU" w:cstheme="minorHAnsi"/>
          <w:color w:val="000000"/>
          <w:szCs w:val="24"/>
        </w:rPr>
        <w:t xml:space="preserve">have </w:t>
      </w:r>
      <w:r w:rsidRPr="0016453C">
        <w:rPr>
          <w:rFonts w:eastAsia="PMingLiU" w:cstheme="minorHAnsi" w:hint="eastAsia"/>
          <w:color w:val="000000"/>
          <w:szCs w:val="24"/>
        </w:rPr>
        <w:t>time domain restriction for channel measurements</w:t>
      </w:r>
      <w:r w:rsidRPr="0016453C">
        <w:rPr>
          <w:rFonts w:eastAsia="PMingLiU" w:cstheme="minorHAnsi"/>
          <w:color w:val="000000"/>
          <w:szCs w:val="24"/>
        </w:rPr>
        <w:t>.</w:t>
      </w:r>
      <w:r w:rsidR="00BF27C3">
        <w:rPr>
          <w:rFonts w:eastAsia="PMingLiU" w:cstheme="minorHAnsi"/>
          <w:color w:val="000000"/>
          <w:szCs w:val="24"/>
        </w:rPr>
        <w:t xml:space="preserve"> </w:t>
      </w:r>
      <w:r>
        <w:rPr>
          <w:rFonts w:eastAsia="PMingLiU" w:cstheme="minorHAnsi"/>
          <w:color w:val="000000"/>
          <w:szCs w:val="24"/>
        </w:rPr>
        <w:t xml:space="preserve">For example, </w:t>
      </w:r>
      <w:r w:rsidRPr="0016453C">
        <w:rPr>
          <w:rFonts w:eastAsia="PMingLiU" w:cstheme="minorHAnsi"/>
          <w:color w:val="000000"/>
          <w:szCs w:val="24"/>
        </w:rPr>
        <w:t xml:space="preserve">M=1 if higher layer parameter </w:t>
      </w:r>
      <w:r w:rsidR="00D30FD5">
        <w:rPr>
          <w:rFonts w:eastAsia="PMingLiU" w:cstheme="minorHAnsi"/>
          <w:color w:val="000000"/>
          <w:szCs w:val="24"/>
        </w:rPr>
        <w:t>of time domain restriction</w:t>
      </w:r>
      <w:r w:rsidR="00D30FD5" w:rsidRPr="0016453C">
        <w:rPr>
          <w:rFonts w:eastAsia="PMingLiU" w:cstheme="minorHAnsi"/>
          <w:color w:val="000000"/>
          <w:szCs w:val="24"/>
        </w:rPr>
        <w:t xml:space="preserve"> </w:t>
      </w:r>
      <w:r w:rsidR="00D30FD5">
        <w:rPr>
          <w:rFonts w:eastAsia="PMingLiU" w:cstheme="minorHAnsi"/>
          <w:color w:val="000000"/>
          <w:szCs w:val="24"/>
        </w:rPr>
        <w:t>(</w:t>
      </w:r>
      <w:proofErr w:type="spellStart"/>
      <w:r w:rsidRPr="0016453C">
        <w:rPr>
          <w:rFonts w:eastAsia="PMingLiU" w:cstheme="minorHAnsi"/>
          <w:color w:val="000000"/>
          <w:szCs w:val="24"/>
        </w:rPr>
        <w:t>timeRestrictionForChannelMeasurement</w:t>
      </w:r>
      <w:proofErr w:type="spellEnd"/>
      <w:r w:rsidR="00D30FD5">
        <w:rPr>
          <w:rFonts w:eastAsia="PMingLiU" w:cstheme="minorHAnsi"/>
          <w:color w:val="000000"/>
          <w:szCs w:val="24"/>
        </w:rPr>
        <w:t>)</w:t>
      </w:r>
      <w:r w:rsidRPr="0016453C">
        <w:rPr>
          <w:rFonts w:eastAsia="PMingLiU" w:cstheme="minorHAnsi"/>
          <w:color w:val="000000"/>
          <w:szCs w:val="24"/>
        </w:rPr>
        <w:t xml:space="preserve"> is configured, and M=3 otherwise.</w:t>
      </w:r>
      <w:r>
        <w:rPr>
          <w:rFonts w:eastAsia="PMingLiU" w:cstheme="minorHAnsi"/>
          <w:color w:val="000000"/>
          <w:szCs w:val="24"/>
        </w:rPr>
        <w:t xml:space="preserve"> </w:t>
      </w:r>
      <w:r w:rsidR="008655E7">
        <w:rPr>
          <w:rFonts w:eastAsia="PMingLiU" w:cstheme="minorHAnsi"/>
          <w:color w:val="000000"/>
          <w:szCs w:val="24"/>
        </w:rPr>
        <w:t>In RAN4 we can reuse same values as legacy</w:t>
      </w:r>
      <w:r w:rsidR="00E22D8F">
        <w:rPr>
          <w:rFonts w:eastAsia="PMingLiU" w:cstheme="minorHAnsi"/>
          <w:color w:val="000000"/>
          <w:szCs w:val="24"/>
        </w:rPr>
        <w:t>,</w:t>
      </w:r>
      <w:r w:rsidR="008655E7">
        <w:rPr>
          <w:rFonts w:eastAsia="PMingLiU" w:cstheme="minorHAnsi"/>
          <w:color w:val="000000"/>
          <w:szCs w:val="24"/>
        </w:rPr>
        <w:t xml:space="preserve"> </w:t>
      </w:r>
      <w:r w:rsidR="00E22D8F">
        <w:rPr>
          <w:rFonts w:eastAsia="PMingLiU" w:cstheme="minorHAnsi"/>
          <w:color w:val="000000"/>
          <w:szCs w:val="24"/>
        </w:rPr>
        <w:t>it can be revisited if</w:t>
      </w:r>
      <w:r w:rsidR="008655E7">
        <w:rPr>
          <w:rFonts w:eastAsia="PMingLiU" w:cstheme="minorHAnsi"/>
          <w:color w:val="000000"/>
          <w:szCs w:val="24"/>
        </w:rPr>
        <w:t xml:space="preserve"> RAN1 </w:t>
      </w:r>
      <w:r w:rsidR="00E22D8F">
        <w:rPr>
          <w:rFonts w:eastAsia="PMingLiU" w:cstheme="minorHAnsi"/>
          <w:color w:val="000000"/>
          <w:szCs w:val="24"/>
        </w:rPr>
        <w:t xml:space="preserve">make </w:t>
      </w:r>
      <w:r w:rsidR="008655E7">
        <w:rPr>
          <w:rFonts w:eastAsia="PMingLiU" w:cstheme="minorHAnsi"/>
          <w:color w:val="000000"/>
          <w:szCs w:val="24"/>
        </w:rPr>
        <w:t>a different agreement otherwise.</w:t>
      </w:r>
    </w:p>
    <w:p w14:paraId="741170B3" w14:textId="78884EA1" w:rsidR="00BF27C3" w:rsidRDefault="00BF27C3" w:rsidP="005368B9">
      <w:pPr>
        <w:pStyle w:val="Caption"/>
        <w:jc w:val="both"/>
        <w:rPr>
          <w:rFonts w:cstheme="minorHAnsi"/>
          <w:sz w:val="24"/>
          <w:szCs w:val="24"/>
        </w:rPr>
      </w:pPr>
      <w:bookmarkStart w:id="2" w:name="_Ref193968113"/>
      <w:r w:rsidRPr="00BF27C3">
        <w:rPr>
          <w:rFonts w:cstheme="minorHAnsi"/>
          <w:sz w:val="24"/>
          <w:szCs w:val="24"/>
        </w:rPr>
        <w:t>Proposal</w:t>
      </w:r>
      <w:r w:rsidR="005B4F50">
        <w:rPr>
          <w:rFonts w:cstheme="minorHAnsi"/>
          <w:sz w:val="24"/>
          <w:szCs w:val="24"/>
        </w:rPr>
        <w:t xml:space="preserve"> </w:t>
      </w:r>
      <w:r w:rsidR="00E22D8F">
        <w:rPr>
          <w:rFonts w:cstheme="minorHAnsi"/>
          <w:sz w:val="24"/>
          <w:szCs w:val="24"/>
        </w:rPr>
        <w:t>1</w:t>
      </w:r>
      <w:r w:rsidRPr="00BF27C3">
        <w:rPr>
          <w:rFonts w:cstheme="minorHAnsi"/>
          <w:sz w:val="24"/>
          <w:szCs w:val="24"/>
        </w:rPr>
        <w:t xml:space="preserve">: </w:t>
      </w:r>
      <w:r w:rsidR="008655E7">
        <w:rPr>
          <w:rFonts w:cstheme="minorHAnsi"/>
          <w:sz w:val="24"/>
          <w:szCs w:val="24"/>
        </w:rPr>
        <w:t>Legacy</w:t>
      </w:r>
      <w:r w:rsidR="008655E7" w:rsidRPr="00BF27C3">
        <w:rPr>
          <w:rFonts w:cstheme="minorHAnsi"/>
          <w:sz w:val="24"/>
          <w:szCs w:val="24"/>
        </w:rPr>
        <w:t xml:space="preserve"> </w:t>
      </w:r>
      <w:r w:rsidRPr="00BF27C3">
        <w:rPr>
          <w:rFonts w:cstheme="minorHAnsi"/>
          <w:sz w:val="24"/>
          <w:szCs w:val="24"/>
        </w:rPr>
        <w:t>number of samples (M) for L1-RSRP measurement</w:t>
      </w:r>
      <w:r w:rsidR="008655E7">
        <w:rPr>
          <w:rFonts w:cstheme="minorHAnsi"/>
          <w:sz w:val="24"/>
          <w:szCs w:val="24"/>
        </w:rPr>
        <w:t xml:space="preserve"> can be reused</w:t>
      </w:r>
      <w:r w:rsidR="00E22D8F">
        <w:rPr>
          <w:rFonts w:cstheme="minorHAnsi"/>
          <w:sz w:val="24"/>
          <w:szCs w:val="24"/>
        </w:rPr>
        <w:t>.</w:t>
      </w:r>
      <w:bookmarkEnd w:id="2"/>
      <w:r w:rsidR="005368B9">
        <w:rPr>
          <w:rFonts w:cstheme="minorHAnsi"/>
          <w:sz w:val="24"/>
          <w:szCs w:val="24"/>
        </w:rPr>
        <w:t xml:space="preserve"> </w:t>
      </w:r>
      <w:r w:rsidR="005368B9" w:rsidRPr="005368B9">
        <w:rPr>
          <w:rFonts w:cstheme="minorHAnsi"/>
          <w:sz w:val="24"/>
          <w:szCs w:val="24"/>
        </w:rPr>
        <w:t xml:space="preserve">If </w:t>
      </w:r>
      <w:proofErr w:type="spellStart"/>
      <w:r w:rsidR="005368B9" w:rsidRPr="005368B9">
        <w:rPr>
          <w:rFonts w:cstheme="minorHAnsi"/>
          <w:sz w:val="24"/>
          <w:szCs w:val="24"/>
        </w:rPr>
        <w:t>timeRestrictionForChannelMeasurement</w:t>
      </w:r>
      <w:proofErr w:type="spellEnd"/>
      <w:r w:rsidR="005368B9" w:rsidRPr="005368B9">
        <w:rPr>
          <w:rFonts w:cstheme="minorHAnsi"/>
          <w:sz w:val="24"/>
          <w:szCs w:val="24"/>
        </w:rPr>
        <w:t xml:space="preserve"> is not configured, measurement period is based on 3 sample.</w:t>
      </w:r>
    </w:p>
    <w:p w14:paraId="29153851" w14:textId="77777777" w:rsidR="0039016D" w:rsidRDefault="0039016D" w:rsidP="0039016D">
      <w:pPr>
        <w:rPr>
          <w:rFonts w:eastAsia="PMingLiU" w:cstheme="minorHAnsi"/>
          <w:color w:val="000000"/>
          <w:szCs w:val="24"/>
        </w:rPr>
      </w:pPr>
    </w:p>
    <w:p w14:paraId="517679E8" w14:textId="656EE0B1" w:rsidR="0039016D" w:rsidRDefault="0039016D" w:rsidP="0039016D">
      <w:pPr>
        <w:rPr>
          <w:lang w:eastAsia="en-US"/>
        </w:rPr>
      </w:pPr>
      <w:r>
        <w:rPr>
          <w:rFonts w:eastAsia="PMingLiU" w:cstheme="minorHAnsi"/>
          <w:color w:val="000000"/>
          <w:szCs w:val="24"/>
        </w:rPr>
        <w:t>In RAN4#114b, RAN4 reached the following agreement as captured in WF [3].</w:t>
      </w:r>
    </w:p>
    <w:tbl>
      <w:tblPr>
        <w:tblStyle w:val="TableGrid"/>
        <w:tblW w:w="0" w:type="auto"/>
        <w:tblLook w:val="04A0" w:firstRow="1" w:lastRow="0" w:firstColumn="1" w:lastColumn="0" w:noHBand="0" w:noVBand="1"/>
      </w:tblPr>
      <w:tblGrid>
        <w:gridCol w:w="9629"/>
      </w:tblGrid>
      <w:tr w:rsidR="0039016D" w14:paraId="4F81E06F" w14:textId="77777777" w:rsidTr="0039016D">
        <w:tc>
          <w:tcPr>
            <w:tcW w:w="9629" w:type="dxa"/>
            <w:tcBorders>
              <w:top w:val="single" w:sz="4" w:space="0" w:color="auto"/>
              <w:left w:val="single" w:sz="4" w:space="0" w:color="auto"/>
              <w:bottom w:val="single" w:sz="4" w:space="0" w:color="auto"/>
              <w:right w:val="single" w:sz="4" w:space="0" w:color="auto"/>
            </w:tcBorders>
          </w:tcPr>
          <w:p w14:paraId="3E96A456" w14:textId="77777777" w:rsidR="0039016D" w:rsidRDefault="0039016D">
            <w:pPr>
              <w:spacing w:before="120" w:after="180"/>
              <w:rPr>
                <w:rFonts w:ascii="Times New Roman" w:eastAsia="PMingLiU" w:hAnsi="Times New Roman" w:cs="Times New Roman"/>
                <w:b/>
                <w:bCs/>
                <w:kern w:val="0"/>
                <w:szCs w:val="24"/>
                <w:u w:val="single"/>
              </w:rPr>
            </w:pPr>
            <w:r>
              <w:rPr>
                <w:rFonts w:ascii="Times New Roman" w:eastAsia="PMingLiU" w:hAnsi="Times New Roman" w:cs="Times New Roman"/>
                <w:b/>
                <w:bCs/>
                <w:kern w:val="0"/>
                <w:szCs w:val="24"/>
                <w:u w:val="single"/>
              </w:rPr>
              <w:t>RAN4 #114b WF [3]:</w:t>
            </w:r>
          </w:p>
          <w:p w14:paraId="342B416C" w14:textId="77777777" w:rsidR="0039016D" w:rsidRDefault="0039016D">
            <w:pPr>
              <w:spacing w:before="120" w:after="180"/>
              <w:rPr>
                <w:rFonts w:ascii="Times New Roman" w:eastAsia="PMingLiU" w:hAnsi="Times New Roman" w:cs="Times New Roman"/>
                <w:kern w:val="0"/>
                <w:szCs w:val="24"/>
                <w:lang w:val="sv-SE"/>
              </w:rPr>
            </w:pPr>
            <w:r>
              <w:rPr>
                <w:rFonts w:ascii="Times New Roman" w:eastAsia="PMingLiU" w:hAnsi="Times New Roman" w:cs="Times New Roman"/>
                <w:b/>
                <w:bCs/>
                <w:kern w:val="0"/>
                <w:szCs w:val="24"/>
                <w:u w:val="single"/>
                <w:lang w:val="sv-SE"/>
              </w:rPr>
              <w:lastRenderedPageBreak/>
              <w:t>Issue 1-1: How to define measurement period in Event triggered measurement reporting delay for the basic feature (M instance = 1, Event-2)?</w:t>
            </w:r>
          </w:p>
          <w:p w14:paraId="7A799F54" w14:textId="77777777" w:rsidR="0039016D" w:rsidRDefault="0039016D">
            <w:pPr>
              <w:spacing w:after="180"/>
              <w:rPr>
                <w:rFonts w:ascii="Times New Roman" w:eastAsia="PMingLiU" w:hAnsi="Times New Roman" w:cs="Times New Roman"/>
                <w:kern w:val="0"/>
                <w:szCs w:val="24"/>
              </w:rPr>
            </w:pPr>
            <w:r>
              <w:rPr>
                <w:rFonts w:ascii="Times New Roman" w:eastAsia="PMingLiU" w:hAnsi="Times New Roman" w:cs="Times New Roman"/>
                <w:b/>
                <w:bCs/>
                <w:kern w:val="0"/>
                <w:szCs w:val="24"/>
                <w:highlight w:val="green"/>
              </w:rPr>
              <w:t>Agreement</w:t>
            </w:r>
            <w:r>
              <w:rPr>
                <w:rFonts w:ascii="Times New Roman" w:eastAsia="PMingLiU" w:hAnsi="Times New Roman" w:cs="Times New Roman"/>
                <w:b/>
                <w:bCs/>
                <w:kern w:val="0"/>
                <w:szCs w:val="24"/>
              </w:rPr>
              <w:t>:</w:t>
            </w:r>
          </w:p>
          <w:p w14:paraId="26E24437" w14:textId="77777777" w:rsidR="0039016D" w:rsidRDefault="0039016D" w:rsidP="0039016D">
            <w:pPr>
              <w:numPr>
                <w:ilvl w:val="0"/>
                <w:numId w:val="51"/>
              </w:numPr>
              <w:spacing w:after="120"/>
              <w:textAlignment w:val="center"/>
              <w:rPr>
                <w:rFonts w:ascii="Calibri" w:eastAsia="PMingLiU" w:hAnsi="Calibri" w:cs="Calibri"/>
                <w:kern w:val="0"/>
              </w:rPr>
            </w:pPr>
            <w:r>
              <w:rPr>
                <w:rFonts w:ascii="Times New Roman" w:eastAsia="PMingLiU" w:hAnsi="Times New Roman" w:cs="Times New Roman"/>
                <w:kern w:val="0"/>
                <w:szCs w:val="24"/>
              </w:rPr>
              <w:t>For T_RS (T</w:t>
            </w:r>
            <w:r>
              <w:rPr>
                <w:rFonts w:ascii="Times New Roman" w:eastAsia="PMingLiU" w:hAnsi="Times New Roman" w:cs="Times New Roman"/>
                <w:kern w:val="0"/>
                <w:szCs w:val="24"/>
                <w:vertAlign w:val="subscript"/>
              </w:rPr>
              <w:t>SSB</w:t>
            </w:r>
            <w:r>
              <w:rPr>
                <w:rFonts w:ascii="Times New Roman" w:eastAsia="PMingLiU" w:hAnsi="Times New Roman" w:cs="Times New Roman"/>
                <w:kern w:val="0"/>
                <w:szCs w:val="24"/>
              </w:rPr>
              <w:t xml:space="preserve"> or T</w:t>
            </w:r>
            <w:r>
              <w:rPr>
                <w:rFonts w:ascii="Times New Roman" w:eastAsia="PMingLiU" w:hAnsi="Times New Roman" w:cs="Times New Roman"/>
                <w:kern w:val="0"/>
                <w:szCs w:val="24"/>
                <w:vertAlign w:val="subscript"/>
              </w:rPr>
              <w:t>CSI-RS</w:t>
            </w:r>
            <w:r>
              <w:rPr>
                <w:rFonts w:ascii="Times New Roman" w:eastAsia="PMingLiU" w:hAnsi="Times New Roman" w:cs="Times New Roman"/>
                <w:kern w:val="0"/>
                <w:szCs w:val="24"/>
              </w:rPr>
              <w:t>) in L1_measurement periods</w:t>
            </w:r>
          </w:p>
          <w:p w14:paraId="515FBEA2" w14:textId="77777777" w:rsidR="0039016D" w:rsidRDefault="0039016D" w:rsidP="0039016D">
            <w:pPr>
              <w:numPr>
                <w:ilvl w:val="1"/>
                <w:numId w:val="51"/>
              </w:numPr>
              <w:spacing w:after="120"/>
              <w:textAlignment w:val="center"/>
              <w:rPr>
                <w:rFonts w:ascii="Calibri" w:eastAsia="PMingLiU" w:hAnsi="Calibri" w:cs="Calibri"/>
                <w:kern w:val="0"/>
              </w:rPr>
            </w:pPr>
            <w:r>
              <w:rPr>
                <w:rFonts w:ascii="Times New Roman" w:eastAsia="PMingLiU" w:hAnsi="Times New Roman" w:cs="Times New Roman"/>
                <w:kern w:val="0"/>
                <w:szCs w:val="24"/>
              </w:rPr>
              <w:t>T_RS (T</w:t>
            </w:r>
            <w:r>
              <w:rPr>
                <w:rFonts w:ascii="Times New Roman" w:eastAsia="PMingLiU" w:hAnsi="Times New Roman" w:cs="Times New Roman"/>
                <w:kern w:val="0"/>
                <w:szCs w:val="24"/>
                <w:vertAlign w:val="subscript"/>
              </w:rPr>
              <w:t>SSB</w:t>
            </w:r>
            <w:r>
              <w:rPr>
                <w:rFonts w:ascii="Times New Roman" w:eastAsia="PMingLiU" w:hAnsi="Times New Roman" w:cs="Times New Roman"/>
                <w:kern w:val="0"/>
                <w:szCs w:val="24"/>
              </w:rPr>
              <w:t xml:space="preserve"> or T</w:t>
            </w:r>
            <w:r>
              <w:rPr>
                <w:rFonts w:ascii="Times New Roman" w:eastAsia="PMingLiU" w:hAnsi="Times New Roman" w:cs="Times New Roman"/>
                <w:kern w:val="0"/>
                <w:szCs w:val="24"/>
                <w:vertAlign w:val="subscript"/>
              </w:rPr>
              <w:t>CSI-RS</w:t>
            </w:r>
            <w:r>
              <w:rPr>
                <w:rFonts w:ascii="Times New Roman" w:eastAsia="PMingLiU" w:hAnsi="Times New Roman" w:cs="Times New Roman"/>
                <w:kern w:val="0"/>
                <w:szCs w:val="24"/>
              </w:rPr>
              <w:t xml:space="preserve">): </w:t>
            </w:r>
          </w:p>
          <w:p w14:paraId="61211FB8" w14:textId="77777777" w:rsidR="0039016D" w:rsidRDefault="0039016D" w:rsidP="0039016D">
            <w:pPr>
              <w:numPr>
                <w:ilvl w:val="2"/>
                <w:numId w:val="51"/>
              </w:numPr>
              <w:spacing w:after="120"/>
              <w:textAlignment w:val="center"/>
              <w:rPr>
                <w:rFonts w:ascii="Calibri" w:eastAsia="PMingLiU" w:hAnsi="Calibri" w:cs="Calibri"/>
                <w:kern w:val="0"/>
              </w:rPr>
            </w:pPr>
            <w:r>
              <w:rPr>
                <w:rFonts w:ascii="Times New Roman" w:eastAsia="PMingLiU" w:hAnsi="Times New Roman" w:cs="Times New Roman"/>
                <w:kern w:val="0"/>
                <w:szCs w:val="24"/>
              </w:rPr>
              <w:t xml:space="preserve">the value of current beam and new beams are the same. </w:t>
            </w:r>
          </w:p>
          <w:p w14:paraId="4ECAD200" w14:textId="77777777" w:rsidR="0039016D" w:rsidRDefault="0039016D" w:rsidP="0039016D">
            <w:pPr>
              <w:numPr>
                <w:ilvl w:val="0"/>
                <w:numId w:val="51"/>
              </w:numPr>
              <w:spacing w:after="120"/>
              <w:textAlignment w:val="center"/>
              <w:rPr>
                <w:rFonts w:ascii="Calibri" w:eastAsia="PMingLiU" w:hAnsi="Calibri" w:cs="Calibri"/>
                <w:kern w:val="0"/>
              </w:rPr>
            </w:pPr>
            <w:r>
              <w:rPr>
                <w:rFonts w:ascii="Times New Roman" w:eastAsia="PMingLiU" w:hAnsi="Times New Roman" w:cs="Times New Roman"/>
                <w:kern w:val="0"/>
                <w:szCs w:val="24"/>
              </w:rPr>
              <w:t>For M in L1_measurement periods:</w:t>
            </w:r>
          </w:p>
          <w:p w14:paraId="55E72304" w14:textId="77777777" w:rsidR="0039016D" w:rsidRDefault="0039016D" w:rsidP="0039016D">
            <w:pPr>
              <w:numPr>
                <w:ilvl w:val="1"/>
                <w:numId w:val="51"/>
              </w:numPr>
              <w:spacing w:after="120"/>
              <w:textAlignment w:val="center"/>
              <w:rPr>
                <w:rFonts w:ascii="Calibri" w:eastAsia="PMingLiU" w:hAnsi="Calibri" w:cs="Calibri"/>
                <w:kern w:val="0"/>
              </w:rPr>
            </w:pPr>
            <w:r>
              <w:rPr>
                <w:rFonts w:ascii="Times New Roman" w:eastAsia="PMingLiU" w:hAnsi="Times New Roman" w:cs="Times New Roman"/>
                <w:kern w:val="0"/>
                <w:szCs w:val="24"/>
              </w:rPr>
              <w:t xml:space="preserve">If </w:t>
            </w:r>
            <w:proofErr w:type="spellStart"/>
            <w:r>
              <w:rPr>
                <w:rFonts w:ascii="Times New Roman" w:eastAsia="PMingLiU" w:hAnsi="Times New Roman" w:cs="Times New Roman"/>
                <w:kern w:val="0"/>
                <w:szCs w:val="24"/>
              </w:rPr>
              <w:t>timeRestrictionForChannelMeasurement</w:t>
            </w:r>
            <w:proofErr w:type="spellEnd"/>
            <w:r>
              <w:rPr>
                <w:rFonts w:ascii="Times New Roman" w:eastAsia="PMingLiU" w:hAnsi="Times New Roman" w:cs="Times New Roman"/>
                <w:kern w:val="0"/>
                <w:szCs w:val="24"/>
              </w:rPr>
              <w:t xml:space="preserve"> configured, M= 1, event evaluation should be based on the most recent result from both new beam and current beam</w:t>
            </w:r>
          </w:p>
          <w:p w14:paraId="1F372234" w14:textId="77777777" w:rsidR="0039016D" w:rsidRDefault="0039016D" w:rsidP="0039016D">
            <w:pPr>
              <w:numPr>
                <w:ilvl w:val="1"/>
                <w:numId w:val="51"/>
              </w:numPr>
              <w:spacing w:after="120"/>
              <w:textAlignment w:val="center"/>
              <w:rPr>
                <w:rFonts w:ascii="Calibri" w:eastAsia="PMingLiU" w:hAnsi="Calibri" w:cs="Calibri"/>
                <w:kern w:val="0"/>
              </w:rPr>
            </w:pPr>
            <w:r>
              <w:rPr>
                <w:rFonts w:ascii="Times New Roman" w:eastAsia="PMingLiU" w:hAnsi="Times New Roman" w:cs="Times New Roman"/>
                <w:kern w:val="0"/>
                <w:szCs w:val="24"/>
              </w:rPr>
              <w:t xml:space="preserve">If </w:t>
            </w:r>
            <w:proofErr w:type="spellStart"/>
            <w:r>
              <w:rPr>
                <w:rFonts w:ascii="Times New Roman" w:eastAsia="PMingLiU" w:hAnsi="Times New Roman" w:cs="Times New Roman"/>
                <w:kern w:val="0"/>
                <w:szCs w:val="24"/>
              </w:rPr>
              <w:t>timeRestrictionForChannelMeasurement</w:t>
            </w:r>
            <w:proofErr w:type="spellEnd"/>
            <w:r>
              <w:rPr>
                <w:rFonts w:ascii="Times New Roman" w:eastAsia="PMingLiU" w:hAnsi="Times New Roman" w:cs="Times New Roman"/>
                <w:kern w:val="0"/>
                <w:szCs w:val="24"/>
              </w:rPr>
              <w:t xml:space="preserve"> is not configured, </w:t>
            </w:r>
          </w:p>
          <w:p w14:paraId="2127DEE3" w14:textId="77777777" w:rsidR="0039016D" w:rsidRDefault="0039016D" w:rsidP="0039016D">
            <w:pPr>
              <w:numPr>
                <w:ilvl w:val="2"/>
                <w:numId w:val="51"/>
              </w:numPr>
              <w:spacing w:after="120"/>
              <w:textAlignment w:val="center"/>
              <w:rPr>
                <w:rFonts w:ascii="Calibri" w:eastAsia="PMingLiU" w:hAnsi="Calibri" w:cs="Calibri"/>
                <w:kern w:val="0"/>
              </w:rPr>
            </w:pPr>
            <w:r>
              <w:rPr>
                <w:rFonts w:ascii="Times New Roman" w:eastAsia="PMingLiU" w:hAnsi="Times New Roman" w:cs="Times New Roman"/>
                <w:kern w:val="0"/>
                <w:szCs w:val="24"/>
              </w:rPr>
              <w:t>Further discuss on:</w:t>
            </w:r>
          </w:p>
          <w:p w14:paraId="119E7492" w14:textId="77777777" w:rsidR="0039016D" w:rsidRDefault="0039016D" w:rsidP="0039016D">
            <w:pPr>
              <w:numPr>
                <w:ilvl w:val="3"/>
                <w:numId w:val="51"/>
              </w:numPr>
              <w:spacing w:after="120"/>
              <w:textAlignment w:val="center"/>
              <w:rPr>
                <w:rFonts w:ascii="Calibri" w:eastAsia="PMingLiU" w:hAnsi="Calibri" w:cs="Calibri"/>
                <w:kern w:val="0"/>
              </w:rPr>
            </w:pPr>
            <w:r>
              <w:rPr>
                <w:rFonts w:ascii="Times New Roman" w:eastAsia="PMingLiU" w:hAnsi="Times New Roman" w:cs="Times New Roman"/>
                <w:kern w:val="0"/>
                <w:szCs w:val="24"/>
              </w:rPr>
              <w:t xml:space="preserve">Option1: Reuse the same values of legacy, measurement period is based on 3 sample. No further restriction of UE implantation of which one is </w:t>
            </w:r>
            <w:proofErr w:type="gramStart"/>
            <w:r>
              <w:rPr>
                <w:rFonts w:ascii="Times New Roman" w:eastAsia="PMingLiU" w:hAnsi="Times New Roman" w:cs="Times New Roman"/>
                <w:kern w:val="0"/>
                <w:szCs w:val="24"/>
              </w:rPr>
              <w:t>used</w:t>
            </w:r>
            <w:proofErr w:type="gramEnd"/>
          </w:p>
          <w:p w14:paraId="06EAD12C" w14:textId="77777777" w:rsidR="0039016D" w:rsidRDefault="0039016D" w:rsidP="0039016D">
            <w:pPr>
              <w:numPr>
                <w:ilvl w:val="3"/>
                <w:numId w:val="51"/>
              </w:numPr>
              <w:spacing w:after="120"/>
              <w:textAlignment w:val="center"/>
              <w:rPr>
                <w:rFonts w:ascii="Calibri" w:eastAsia="PMingLiU" w:hAnsi="Calibri" w:cs="Calibri"/>
                <w:kern w:val="0"/>
              </w:rPr>
            </w:pPr>
            <w:r>
              <w:rPr>
                <w:rFonts w:ascii="Times New Roman" w:eastAsia="PMingLiU" w:hAnsi="Times New Roman" w:cs="Times New Roman"/>
                <w:kern w:val="0"/>
                <w:szCs w:val="24"/>
              </w:rPr>
              <w:t>Option 2: No requirements even the NW can configure it.</w:t>
            </w:r>
          </w:p>
          <w:p w14:paraId="79672713" w14:textId="77777777" w:rsidR="0039016D" w:rsidRDefault="0039016D" w:rsidP="0039016D">
            <w:pPr>
              <w:numPr>
                <w:ilvl w:val="3"/>
                <w:numId w:val="51"/>
              </w:numPr>
              <w:spacing w:after="120"/>
              <w:textAlignment w:val="center"/>
              <w:rPr>
                <w:rFonts w:ascii="Calibri" w:eastAsia="PMingLiU" w:hAnsi="Calibri" w:cs="Calibri"/>
                <w:kern w:val="0"/>
              </w:rPr>
            </w:pPr>
            <w:r>
              <w:rPr>
                <w:rFonts w:ascii="Times New Roman" w:eastAsia="PMingLiU" w:hAnsi="Times New Roman" w:cs="Times New Roman"/>
                <w:kern w:val="0"/>
                <w:szCs w:val="24"/>
              </w:rPr>
              <w:t>Option 3: FFS</w:t>
            </w:r>
          </w:p>
          <w:p w14:paraId="0552F68C" w14:textId="77777777" w:rsidR="0039016D" w:rsidRDefault="0039016D" w:rsidP="0039016D">
            <w:pPr>
              <w:numPr>
                <w:ilvl w:val="0"/>
                <w:numId w:val="51"/>
              </w:numPr>
              <w:spacing w:after="120"/>
              <w:textAlignment w:val="center"/>
              <w:rPr>
                <w:rFonts w:ascii="Calibri" w:eastAsia="PMingLiU" w:hAnsi="Calibri" w:cs="Calibri"/>
                <w:kern w:val="0"/>
                <w:highlight w:val="cyan"/>
              </w:rPr>
            </w:pPr>
            <w:r>
              <w:rPr>
                <w:rFonts w:ascii="Times New Roman" w:eastAsia="PMingLiU" w:hAnsi="Times New Roman" w:cs="Times New Roman"/>
                <w:kern w:val="0"/>
                <w:szCs w:val="24"/>
                <w:highlight w:val="cyan"/>
              </w:rPr>
              <w:t>For P (sharing factor) in L1_measurement periods:</w:t>
            </w:r>
          </w:p>
          <w:p w14:paraId="5AC90909" w14:textId="77777777" w:rsidR="0039016D" w:rsidRDefault="0039016D" w:rsidP="0039016D">
            <w:pPr>
              <w:numPr>
                <w:ilvl w:val="1"/>
                <w:numId w:val="51"/>
              </w:numPr>
              <w:spacing w:after="120"/>
              <w:textAlignment w:val="center"/>
              <w:rPr>
                <w:rFonts w:ascii="Calibri" w:eastAsia="PMingLiU" w:hAnsi="Calibri" w:cs="Calibri"/>
                <w:kern w:val="0"/>
                <w:highlight w:val="cyan"/>
              </w:rPr>
            </w:pPr>
            <w:r>
              <w:rPr>
                <w:rFonts w:ascii="Times New Roman" w:eastAsia="PMingLiU" w:hAnsi="Times New Roman" w:cs="Times New Roman"/>
                <w:kern w:val="0"/>
                <w:szCs w:val="24"/>
                <w:highlight w:val="cyan"/>
              </w:rPr>
              <w:t xml:space="preserve">For SSB based or CSI-RS based, </w:t>
            </w:r>
          </w:p>
          <w:p w14:paraId="6D6C969A" w14:textId="77777777" w:rsidR="0039016D" w:rsidRDefault="0039016D" w:rsidP="0039016D">
            <w:pPr>
              <w:numPr>
                <w:ilvl w:val="2"/>
                <w:numId w:val="51"/>
              </w:numPr>
              <w:spacing w:after="120"/>
              <w:textAlignment w:val="center"/>
              <w:rPr>
                <w:rFonts w:ascii="Calibri" w:eastAsia="PMingLiU" w:hAnsi="Calibri" w:cs="Calibri"/>
                <w:kern w:val="0"/>
                <w:highlight w:val="cyan"/>
              </w:rPr>
            </w:pPr>
            <w:r>
              <w:rPr>
                <w:rFonts w:ascii="Times New Roman" w:eastAsia="PMingLiU" w:hAnsi="Times New Roman" w:cs="Times New Roman"/>
                <w:kern w:val="0"/>
                <w:szCs w:val="24"/>
                <w:highlight w:val="cyan"/>
              </w:rPr>
              <w:t xml:space="preserve">The definition is the same as </w:t>
            </w:r>
            <w:proofErr w:type="gramStart"/>
            <w:r>
              <w:rPr>
                <w:rFonts w:ascii="Times New Roman" w:eastAsia="PMingLiU" w:hAnsi="Times New Roman" w:cs="Times New Roman"/>
                <w:kern w:val="0"/>
                <w:szCs w:val="24"/>
                <w:highlight w:val="cyan"/>
              </w:rPr>
              <w:t>legacy</w:t>
            </w:r>
            <w:proofErr w:type="gramEnd"/>
          </w:p>
          <w:p w14:paraId="79DA8734" w14:textId="77777777" w:rsidR="0039016D" w:rsidRDefault="0039016D" w:rsidP="0039016D">
            <w:pPr>
              <w:numPr>
                <w:ilvl w:val="2"/>
                <w:numId w:val="51"/>
              </w:numPr>
              <w:spacing w:after="120"/>
              <w:textAlignment w:val="center"/>
              <w:rPr>
                <w:rFonts w:ascii="Calibri" w:eastAsia="PMingLiU" w:hAnsi="Calibri" w:cs="Calibri"/>
                <w:kern w:val="0"/>
              </w:rPr>
            </w:pPr>
            <w:r>
              <w:rPr>
                <w:rFonts w:ascii="Times New Roman" w:eastAsia="PMingLiU" w:hAnsi="Times New Roman" w:cs="Times New Roman"/>
                <w:kern w:val="0"/>
                <w:szCs w:val="24"/>
                <w:highlight w:val="cyan"/>
              </w:rPr>
              <w:t>The value can be the same or different for the current beam and new beam</w:t>
            </w:r>
          </w:p>
        </w:tc>
      </w:tr>
    </w:tbl>
    <w:p w14:paraId="515492F1" w14:textId="600F8077" w:rsidR="005368B9" w:rsidRDefault="0039016D" w:rsidP="005368B9">
      <w:pPr>
        <w:spacing w:after="120"/>
        <w:textAlignment w:val="center"/>
        <w:rPr>
          <w:rFonts w:eastAsia="PMingLiU" w:cstheme="minorHAnsi"/>
          <w:color w:val="000000"/>
          <w:szCs w:val="24"/>
        </w:rPr>
      </w:pPr>
      <w:r>
        <w:rPr>
          <w:rFonts w:eastAsia="PMingLiU" w:cstheme="minorHAnsi"/>
          <w:color w:val="000000"/>
          <w:szCs w:val="24"/>
        </w:rPr>
        <w:lastRenderedPageBreak/>
        <w:t>There’s open issue on t</w:t>
      </w:r>
      <w:r w:rsidR="00157B7F">
        <w:rPr>
          <w:rFonts w:eastAsia="PMingLiU" w:cstheme="minorHAnsi"/>
          <w:color w:val="000000"/>
          <w:szCs w:val="24"/>
        </w:rPr>
        <w:t>he P (sharing factor) for current beam and new beam in L1</w:t>
      </w:r>
      <w:r>
        <w:rPr>
          <w:rFonts w:eastAsia="PMingLiU" w:cstheme="minorHAnsi" w:hint="eastAsia"/>
          <w:color w:val="000000"/>
          <w:szCs w:val="24"/>
        </w:rPr>
        <w:t xml:space="preserve">-RSRP </w:t>
      </w:r>
      <w:r w:rsidR="00157B7F">
        <w:rPr>
          <w:rFonts w:eastAsia="PMingLiU" w:cstheme="minorHAnsi"/>
          <w:color w:val="000000"/>
          <w:szCs w:val="24"/>
        </w:rPr>
        <w:t xml:space="preserve">measurement period. </w:t>
      </w:r>
      <w:r w:rsidR="005368B9">
        <w:rPr>
          <w:rFonts w:eastAsia="PMingLiU" w:cstheme="minorHAnsi" w:hint="eastAsia"/>
          <w:color w:val="000000"/>
          <w:szCs w:val="24"/>
        </w:rPr>
        <w:t>S</w:t>
      </w:r>
      <w:r w:rsidR="005368B9">
        <w:rPr>
          <w:rFonts w:eastAsia="PMingLiU" w:cstheme="minorHAnsi"/>
          <w:color w:val="000000"/>
          <w:szCs w:val="24"/>
        </w:rPr>
        <w:t>ince the L1-RSRP measurement for event trigger beam reporting has not much difference than legacy</w:t>
      </w:r>
      <w:r>
        <w:rPr>
          <w:rFonts w:eastAsia="PMingLiU" w:cstheme="minorHAnsi"/>
          <w:color w:val="000000"/>
          <w:szCs w:val="24"/>
        </w:rPr>
        <w:t>.</w:t>
      </w:r>
      <w:r w:rsidR="005368B9">
        <w:rPr>
          <w:rFonts w:eastAsia="PMingLiU" w:cstheme="minorHAnsi"/>
          <w:color w:val="000000"/>
          <w:szCs w:val="24"/>
        </w:rPr>
        <w:t xml:space="preserve"> </w:t>
      </w:r>
      <w:r>
        <w:rPr>
          <w:rFonts w:eastAsia="PMingLiU" w:cstheme="minorHAnsi"/>
          <w:color w:val="000000"/>
          <w:szCs w:val="24"/>
        </w:rPr>
        <w:t xml:space="preserve">RAN4 to consider </w:t>
      </w:r>
      <w:r w:rsidR="005368B9">
        <w:rPr>
          <w:rFonts w:eastAsia="PMingLiU" w:cstheme="minorHAnsi"/>
          <w:color w:val="000000"/>
          <w:szCs w:val="24"/>
        </w:rPr>
        <w:t>reuse t</w:t>
      </w:r>
      <w:r w:rsidR="005368B9" w:rsidRPr="005368B9">
        <w:rPr>
          <w:rFonts w:eastAsia="PMingLiU" w:cstheme="minorHAnsi"/>
          <w:color w:val="000000"/>
          <w:szCs w:val="24"/>
        </w:rPr>
        <w:t xml:space="preserve">he P </w:t>
      </w:r>
      <w:r>
        <w:rPr>
          <w:rFonts w:eastAsia="PMingLiU" w:cstheme="minorHAnsi"/>
          <w:color w:val="000000"/>
          <w:szCs w:val="24"/>
        </w:rPr>
        <w:t xml:space="preserve">of </w:t>
      </w:r>
      <w:r w:rsidR="005368B9" w:rsidRPr="005368B9">
        <w:rPr>
          <w:rFonts w:eastAsia="PMingLiU" w:cstheme="minorHAnsi"/>
          <w:color w:val="000000"/>
          <w:szCs w:val="24"/>
        </w:rPr>
        <w:t>SSB based or CSI-RS based</w:t>
      </w:r>
      <w:r>
        <w:rPr>
          <w:rFonts w:eastAsia="PMingLiU" w:cstheme="minorHAnsi"/>
          <w:color w:val="000000"/>
          <w:szCs w:val="24"/>
        </w:rPr>
        <w:t xml:space="preserve"> L1-RSRP measurement in legacy</w:t>
      </w:r>
      <w:r w:rsidR="005368B9">
        <w:rPr>
          <w:rFonts w:eastAsia="PMingLiU" w:cstheme="minorHAnsi"/>
          <w:color w:val="000000"/>
          <w:szCs w:val="24"/>
        </w:rPr>
        <w:t>.</w:t>
      </w:r>
      <w:r>
        <w:rPr>
          <w:rFonts w:eastAsia="PMingLiU" w:cstheme="minorHAnsi"/>
          <w:color w:val="000000"/>
          <w:szCs w:val="24"/>
        </w:rPr>
        <w:t xml:space="preserve"> </w:t>
      </w:r>
      <w:r w:rsidR="005368B9">
        <w:rPr>
          <w:rFonts w:eastAsia="PMingLiU" w:cstheme="minorHAnsi"/>
          <w:color w:val="000000"/>
          <w:szCs w:val="24"/>
        </w:rPr>
        <w:t xml:space="preserve">We provided our view </w:t>
      </w:r>
      <w:r w:rsidR="00537EE2">
        <w:rPr>
          <w:rFonts w:eastAsia="PMingLiU" w:cstheme="minorHAnsi"/>
          <w:color w:val="000000"/>
          <w:szCs w:val="24"/>
        </w:rPr>
        <w:t>that whether</w:t>
      </w:r>
      <w:r w:rsidR="005368B9">
        <w:rPr>
          <w:rFonts w:eastAsia="PMingLiU" w:cstheme="minorHAnsi"/>
          <w:color w:val="000000"/>
          <w:szCs w:val="24"/>
        </w:rPr>
        <w:t xml:space="preserve"> </w:t>
      </w:r>
      <w:r w:rsidR="00537EE2">
        <w:rPr>
          <w:rFonts w:eastAsia="PMingLiU" w:cstheme="minorHAnsi"/>
          <w:color w:val="000000"/>
          <w:szCs w:val="24"/>
        </w:rPr>
        <w:t xml:space="preserve">the same or different </w:t>
      </w:r>
      <w:r w:rsidR="005368B9">
        <w:rPr>
          <w:rFonts w:eastAsia="PMingLiU" w:cstheme="minorHAnsi"/>
          <w:color w:val="000000"/>
          <w:szCs w:val="24"/>
        </w:rPr>
        <w:t xml:space="preserve">P used in L1-RSRP measurement for </w:t>
      </w:r>
      <w:r w:rsidR="00537EE2">
        <w:rPr>
          <w:rFonts w:eastAsia="PMingLiU" w:cstheme="minorHAnsi"/>
          <w:color w:val="000000"/>
          <w:szCs w:val="24"/>
        </w:rPr>
        <w:t>current beam and new beam</w:t>
      </w:r>
      <w:r>
        <w:rPr>
          <w:rFonts w:eastAsia="PMingLiU" w:cstheme="minorHAnsi"/>
          <w:color w:val="000000"/>
          <w:szCs w:val="24"/>
        </w:rPr>
        <w:t xml:space="preserve"> as below</w:t>
      </w:r>
      <w:r w:rsidR="005368B9">
        <w:rPr>
          <w:rFonts w:eastAsia="PMingLiU" w:cstheme="minorHAnsi"/>
          <w:color w:val="000000"/>
          <w:szCs w:val="24"/>
        </w:rPr>
        <w:t>.</w:t>
      </w:r>
    </w:p>
    <w:p w14:paraId="027A34D8" w14:textId="43137067" w:rsidR="00B81877" w:rsidRDefault="00B81877" w:rsidP="005368B9">
      <w:pPr>
        <w:spacing w:after="120"/>
        <w:textAlignment w:val="center"/>
        <w:rPr>
          <w:rFonts w:eastAsia="PMingLiU" w:cstheme="minorHAnsi"/>
          <w:color w:val="000000"/>
          <w:szCs w:val="24"/>
        </w:rPr>
      </w:pPr>
      <w:r>
        <w:rPr>
          <w:rFonts w:eastAsia="PMingLiU" w:cstheme="minorHAnsi"/>
          <w:color w:val="000000"/>
          <w:szCs w:val="24"/>
        </w:rPr>
        <w:t xml:space="preserve">P value is same for intra-cell </w:t>
      </w:r>
      <w:r w:rsidR="00537EE2">
        <w:rPr>
          <w:rFonts w:eastAsia="PMingLiU" w:cstheme="minorHAnsi"/>
          <w:color w:val="000000"/>
          <w:szCs w:val="24"/>
        </w:rPr>
        <w:t xml:space="preserve">SSB resources included both </w:t>
      </w:r>
      <w:r>
        <w:rPr>
          <w:rFonts w:eastAsia="PMingLiU" w:cstheme="minorHAnsi"/>
          <w:color w:val="000000"/>
          <w:szCs w:val="24"/>
        </w:rPr>
        <w:t>current and new beam</w:t>
      </w:r>
      <w:r w:rsidR="0039016D">
        <w:rPr>
          <w:rFonts w:eastAsia="PMingLiU" w:cstheme="minorHAnsi"/>
          <w:color w:val="000000"/>
          <w:szCs w:val="24"/>
        </w:rPr>
        <w:t xml:space="preserve"> since they are from the same SSB burst in our understanding.</w:t>
      </w:r>
    </w:p>
    <w:p w14:paraId="6A6332F2" w14:textId="3BFDA139" w:rsidR="00B81877" w:rsidRPr="00B81877" w:rsidRDefault="00B81877" w:rsidP="005368B9">
      <w:pPr>
        <w:spacing w:after="120"/>
        <w:textAlignment w:val="center"/>
        <w:rPr>
          <w:rFonts w:eastAsia="PMingLiU" w:cstheme="minorHAnsi"/>
          <w:color w:val="000000"/>
          <w:szCs w:val="24"/>
        </w:rPr>
      </w:pPr>
      <w:r>
        <w:rPr>
          <w:rFonts w:eastAsia="PMingLiU" w:cstheme="minorHAnsi"/>
          <w:color w:val="000000"/>
          <w:szCs w:val="24"/>
        </w:rPr>
        <w:t xml:space="preserve">P value is different for inter-cell </w:t>
      </w:r>
      <w:r w:rsidR="00537EE2">
        <w:rPr>
          <w:rFonts w:eastAsia="PMingLiU" w:cstheme="minorHAnsi" w:hint="eastAsia"/>
          <w:color w:val="000000"/>
          <w:szCs w:val="24"/>
        </w:rPr>
        <w:t>SSB</w:t>
      </w:r>
      <w:r w:rsidR="00537EE2">
        <w:rPr>
          <w:rFonts w:eastAsia="PMingLiU" w:cstheme="minorHAnsi"/>
          <w:color w:val="000000"/>
          <w:szCs w:val="24"/>
        </w:rPr>
        <w:t xml:space="preserve"> resources included both </w:t>
      </w:r>
      <w:r>
        <w:rPr>
          <w:rFonts w:eastAsia="PMingLiU" w:cstheme="minorHAnsi"/>
          <w:color w:val="000000"/>
          <w:szCs w:val="24"/>
        </w:rPr>
        <w:t>current and new beam, defined as</w:t>
      </w:r>
    </w:p>
    <w:p w14:paraId="6831EA00" w14:textId="03573F6A" w:rsidR="005368B9" w:rsidRPr="005368B9" w:rsidRDefault="005368B9">
      <w:pPr>
        <w:pStyle w:val="ListParagraph"/>
        <w:numPr>
          <w:ilvl w:val="0"/>
          <w:numId w:val="29"/>
        </w:numPr>
        <w:spacing w:after="120"/>
        <w:textAlignment w:val="center"/>
        <w:rPr>
          <w:rFonts w:eastAsia="PMingLiU" w:cstheme="minorHAnsi"/>
          <w:color w:val="000000"/>
          <w:szCs w:val="24"/>
        </w:rPr>
      </w:pPr>
      <w:r>
        <w:rPr>
          <w:rFonts w:ascii="Times New Roman" w:eastAsia="SimSun" w:hAnsi="Times New Roman" w:cs="Times New Roman"/>
          <w:kern w:val="0"/>
          <w:sz w:val="20"/>
          <w:szCs w:val="20"/>
          <w:lang w:eastAsia="zh-CN"/>
        </w:rPr>
        <w:t>P = P</w:t>
      </w:r>
      <w:r>
        <w:rPr>
          <w:rFonts w:ascii="Times New Roman" w:eastAsia="SimSun" w:hAnsi="Times New Roman" w:cs="Times New Roman"/>
          <w:kern w:val="0"/>
          <w:sz w:val="13"/>
          <w:szCs w:val="13"/>
          <w:lang w:eastAsia="zh-CN"/>
        </w:rPr>
        <w:t>L1 sharing</w:t>
      </w:r>
      <w:r>
        <w:rPr>
          <w:rFonts w:ascii="Times New Roman" w:eastAsia="SimSun" w:hAnsi="Times New Roman" w:cs="Times New Roman"/>
          <w:kern w:val="0"/>
          <w:sz w:val="20"/>
          <w:szCs w:val="20"/>
          <w:lang w:eastAsia="zh-CN"/>
        </w:rPr>
        <w:t xml:space="preserve"> * </w:t>
      </w:r>
      <w:proofErr w:type="spellStart"/>
      <w:r>
        <w:rPr>
          <w:rFonts w:ascii="Times New Roman" w:eastAsia="SimSun" w:hAnsi="Times New Roman" w:cs="Times New Roman"/>
          <w:kern w:val="0"/>
          <w:sz w:val="20"/>
          <w:szCs w:val="20"/>
          <w:lang w:eastAsia="zh-CN"/>
        </w:rPr>
        <w:t>P</w:t>
      </w:r>
      <w:r>
        <w:rPr>
          <w:rFonts w:ascii="Times New Roman" w:eastAsia="SimSun" w:hAnsi="Times New Roman" w:cs="Times New Roman"/>
          <w:kern w:val="0"/>
          <w:sz w:val="13"/>
          <w:szCs w:val="13"/>
          <w:lang w:eastAsia="zh-CN"/>
        </w:rPr>
        <w:t>sharing</w:t>
      </w:r>
      <w:proofErr w:type="spellEnd"/>
      <w:r>
        <w:rPr>
          <w:rFonts w:ascii="Times New Roman" w:eastAsia="SimSun" w:hAnsi="Times New Roman" w:cs="Times New Roman"/>
          <w:kern w:val="0"/>
          <w:sz w:val="13"/>
          <w:szCs w:val="13"/>
          <w:lang w:eastAsia="zh-CN"/>
        </w:rPr>
        <w:t xml:space="preserve"> factor </w:t>
      </w:r>
      <w:r>
        <w:rPr>
          <w:rFonts w:ascii="Times New Roman" w:eastAsia="SimSun" w:hAnsi="Times New Roman" w:cs="Times New Roman"/>
          <w:kern w:val="0"/>
          <w:sz w:val="20"/>
          <w:szCs w:val="20"/>
          <w:lang w:eastAsia="zh-CN"/>
        </w:rPr>
        <w:t xml:space="preserve">* </w:t>
      </w: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total</w:t>
      </w:r>
      <w:proofErr w:type="spellEnd"/>
      <w:r>
        <w:rPr>
          <w:rFonts w:ascii="Times New Roman" w:eastAsia="SimSun" w:hAnsi="Times New Roman" w:cs="Times New Roman"/>
          <w:kern w:val="0"/>
          <w:sz w:val="13"/>
          <w:szCs w:val="13"/>
          <w:lang w:eastAsia="zh-CN"/>
        </w:rPr>
        <w:t xml:space="preserve"> </w:t>
      </w:r>
      <w:r>
        <w:rPr>
          <w:rFonts w:ascii="Times New Roman" w:eastAsia="SimSun" w:hAnsi="Times New Roman" w:cs="Times New Roman"/>
          <w:kern w:val="0"/>
          <w:sz w:val="20"/>
          <w:szCs w:val="20"/>
          <w:lang w:eastAsia="zh-CN"/>
        </w:rPr>
        <w:t xml:space="preserve">/ </w:t>
      </w: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outside_MG</w:t>
      </w:r>
      <w:proofErr w:type="spellEnd"/>
      <w:r>
        <w:rPr>
          <w:rFonts w:ascii="Times New Roman" w:eastAsia="SimSun" w:hAnsi="Times New Roman" w:cs="Times New Roman"/>
          <w:kern w:val="0"/>
          <w:sz w:val="13"/>
          <w:szCs w:val="13"/>
          <w:lang w:eastAsia="zh-CN"/>
        </w:rPr>
        <w:t xml:space="preserve"> </w:t>
      </w:r>
      <w:r w:rsidRPr="005368B9">
        <w:rPr>
          <w:rFonts w:eastAsia="PMingLiU" w:cstheme="minorHAnsi"/>
          <w:color w:val="000000"/>
          <w:szCs w:val="24"/>
          <w:lang w:eastAsia="zh-TW"/>
        </w:rPr>
        <w:t>in FR2 with</w:t>
      </w:r>
      <w:r>
        <w:rPr>
          <w:rFonts w:ascii="Times New Roman" w:eastAsia="SimSun" w:hAnsi="Times New Roman" w:cs="Times New Roman"/>
          <w:kern w:val="0"/>
          <w:sz w:val="20"/>
          <w:szCs w:val="20"/>
          <w:lang w:eastAsia="zh-CN"/>
        </w:rPr>
        <w:t xml:space="preserve"> </w:t>
      </w: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available</w:t>
      </w:r>
      <w:proofErr w:type="spellEnd"/>
      <w:r>
        <w:rPr>
          <w:rFonts w:ascii="Times New Roman" w:eastAsia="SimSun" w:hAnsi="Times New Roman" w:cs="Times New Roman"/>
          <w:kern w:val="0"/>
          <w:sz w:val="13"/>
          <w:szCs w:val="13"/>
          <w:lang w:eastAsia="zh-CN"/>
        </w:rPr>
        <w:t xml:space="preserve"> </w:t>
      </w:r>
      <w:r>
        <w:rPr>
          <w:rFonts w:ascii="Times New Roman" w:eastAsia="SimSun" w:hAnsi="Times New Roman" w:cs="Times New Roman"/>
          <w:kern w:val="0"/>
          <w:sz w:val="20"/>
          <w:szCs w:val="20"/>
          <w:lang w:eastAsia="zh-CN"/>
        </w:rPr>
        <w:t>= 0</w:t>
      </w:r>
    </w:p>
    <w:p w14:paraId="2E66D35E" w14:textId="183EFBB5" w:rsidR="005368B9" w:rsidRPr="005368B9" w:rsidRDefault="005368B9">
      <w:pPr>
        <w:pStyle w:val="ListParagraph"/>
        <w:numPr>
          <w:ilvl w:val="0"/>
          <w:numId w:val="29"/>
        </w:numPr>
        <w:spacing w:after="120"/>
        <w:textAlignment w:val="center"/>
        <w:rPr>
          <w:rFonts w:eastAsia="PMingLiU" w:cstheme="minorHAnsi"/>
          <w:color w:val="000000"/>
          <w:szCs w:val="24"/>
        </w:rPr>
      </w:pPr>
      <w:r>
        <w:rPr>
          <w:rFonts w:ascii="Times New Roman" w:eastAsia="SimSun" w:hAnsi="Times New Roman" w:cs="Times New Roman"/>
          <w:kern w:val="0"/>
          <w:sz w:val="20"/>
          <w:szCs w:val="20"/>
          <w:lang w:eastAsia="zh-CN"/>
        </w:rPr>
        <w:t>P = P</w:t>
      </w:r>
      <w:r>
        <w:rPr>
          <w:rFonts w:ascii="Times New Roman" w:eastAsia="SimSun" w:hAnsi="Times New Roman" w:cs="Times New Roman"/>
          <w:kern w:val="0"/>
          <w:sz w:val="13"/>
          <w:szCs w:val="13"/>
          <w:lang w:eastAsia="zh-CN"/>
        </w:rPr>
        <w:t>L1 sharing</w:t>
      </w:r>
      <w:r>
        <w:rPr>
          <w:rFonts w:ascii="Times New Roman" w:eastAsia="SimSun" w:hAnsi="Times New Roman" w:cs="Times New Roman"/>
          <w:kern w:val="0"/>
          <w:sz w:val="20"/>
          <w:szCs w:val="20"/>
          <w:lang w:eastAsia="zh-CN"/>
        </w:rPr>
        <w:t xml:space="preserve"> * </w:t>
      </w: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total</w:t>
      </w:r>
      <w:proofErr w:type="spellEnd"/>
      <w:r>
        <w:rPr>
          <w:rFonts w:ascii="Times New Roman" w:eastAsia="SimSun" w:hAnsi="Times New Roman" w:cs="Times New Roman"/>
          <w:kern w:val="0"/>
          <w:sz w:val="13"/>
          <w:szCs w:val="13"/>
          <w:lang w:eastAsia="zh-CN"/>
        </w:rPr>
        <w:t xml:space="preserve"> </w:t>
      </w:r>
      <w:r>
        <w:rPr>
          <w:rFonts w:ascii="Times New Roman" w:eastAsia="SimSun" w:hAnsi="Times New Roman" w:cs="Times New Roman"/>
          <w:kern w:val="0"/>
          <w:sz w:val="20"/>
          <w:szCs w:val="20"/>
          <w:lang w:eastAsia="zh-CN"/>
        </w:rPr>
        <w:t xml:space="preserve">/ </w:t>
      </w: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available</w:t>
      </w:r>
      <w:proofErr w:type="spellEnd"/>
      <w:r>
        <w:rPr>
          <w:rFonts w:ascii="Times New Roman" w:eastAsia="SimSun" w:hAnsi="Times New Roman" w:cs="Times New Roman"/>
          <w:kern w:val="0"/>
          <w:sz w:val="13"/>
          <w:szCs w:val="13"/>
          <w:lang w:eastAsia="zh-CN"/>
        </w:rPr>
        <w:t xml:space="preserve"> </w:t>
      </w:r>
      <w:r w:rsidRPr="005368B9">
        <w:rPr>
          <w:rFonts w:eastAsia="PMingLiU" w:cstheme="minorHAnsi"/>
          <w:color w:val="000000"/>
          <w:szCs w:val="24"/>
          <w:lang w:eastAsia="zh-TW"/>
        </w:rPr>
        <w:t xml:space="preserve">in FR2 with </w:t>
      </w: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available</w:t>
      </w:r>
      <w:proofErr w:type="spellEnd"/>
      <w:r>
        <w:rPr>
          <w:rFonts w:ascii="Times New Roman" w:eastAsia="SimSun" w:hAnsi="Times New Roman" w:cs="Times New Roman"/>
          <w:kern w:val="0"/>
          <w:sz w:val="20"/>
          <w:szCs w:val="20"/>
          <w:lang w:eastAsia="zh-CN"/>
        </w:rPr>
        <w:t xml:space="preserve"> &gt; 0</w:t>
      </w:r>
    </w:p>
    <w:p w14:paraId="763A9BC8" w14:textId="109347C8" w:rsidR="005368B9" w:rsidRPr="005368B9" w:rsidRDefault="005368B9">
      <w:pPr>
        <w:pStyle w:val="ListParagraph"/>
        <w:numPr>
          <w:ilvl w:val="1"/>
          <w:numId w:val="29"/>
        </w:numPr>
        <w:spacing w:after="120"/>
        <w:textAlignment w:val="center"/>
        <w:rPr>
          <w:rFonts w:eastAsia="PMingLiU" w:cstheme="minorHAnsi"/>
          <w:color w:val="000000"/>
          <w:szCs w:val="24"/>
          <w:lang w:eastAsia="zh-TW"/>
        </w:rPr>
      </w:pPr>
      <w:proofErr w:type="spellStart"/>
      <w:r w:rsidRPr="005368B9">
        <w:rPr>
          <w:rFonts w:ascii="Times New Roman" w:eastAsia="SimSun" w:hAnsi="Times New Roman" w:cs="Times New Roman"/>
          <w:kern w:val="0"/>
          <w:sz w:val="20"/>
          <w:szCs w:val="20"/>
          <w:lang w:eastAsia="zh-CN"/>
        </w:rPr>
        <w:t>N</w:t>
      </w:r>
      <w:r w:rsidRPr="005368B9">
        <w:rPr>
          <w:rFonts w:ascii="Times New Roman" w:eastAsia="SimSun" w:hAnsi="Times New Roman" w:cs="Times New Roman"/>
          <w:kern w:val="0"/>
          <w:sz w:val="13"/>
          <w:szCs w:val="13"/>
          <w:lang w:eastAsia="zh-CN"/>
        </w:rPr>
        <w:t>total</w:t>
      </w:r>
      <w:proofErr w:type="spellEnd"/>
      <w:r w:rsidRPr="005368B9">
        <w:rPr>
          <w:rFonts w:ascii="Times New Roman" w:eastAsia="SimSun" w:hAnsi="Times New Roman" w:cs="Times New Roman"/>
          <w:kern w:val="0"/>
          <w:sz w:val="13"/>
          <w:szCs w:val="13"/>
          <w:lang w:eastAsia="zh-CN"/>
        </w:rPr>
        <w:t xml:space="preserve"> </w:t>
      </w:r>
      <w:r w:rsidRPr="005368B9">
        <w:rPr>
          <w:rFonts w:eastAsia="PMingLiU" w:cstheme="minorHAnsi"/>
          <w:color w:val="000000"/>
          <w:szCs w:val="24"/>
          <w:lang w:eastAsia="zh-TW"/>
        </w:rPr>
        <w:t>is the total number of SS</w:t>
      </w:r>
      <w:r>
        <w:rPr>
          <w:rFonts w:eastAsia="PMingLiU" w:cstheme="minorHAnsi"/>
          <w:color w:val="000000"/>
          <w:szCs w:val="24"/>
          <w:lang w:eastAsia="zh-TW"/>
        </w:rPr>
        <w:t>B</w:t>
      </w:r>
      <w:r w:rsidRPr="005368B9">
        <w:rPr>
          <w:rFonts w:eastAsia="PMingLiU" w:cstheme="minorHAnsi"/>
          <w:color w:val="000000"/>
          <w:szCs w:val="24"/>
          <w:lang w:eastAsia="zh-TW"/>
        </w:rPr>
        <w:t xml:space="preserve"> resource occasions</w:t>
      </w:r>
      <w:r>
        <w:rPr>
          <w:rFonts w:eastAsia="PMingLiU" w:cstheme="minorHAnsi"/>
          <w:color w:val="000000"/>
          <w:szCs w:val="24"/>
          <w:lang w:eastAsia="zh-TW"/>
        </w:rPr>
        <w:t xml:space="preserve"> </w:t>
      </w:r>
      <w:r w:rsidRPr="005368B9">
        <w:rPr>
          <w:rFonts w:eastAsia="PMingLiU" w:cstheme="minorHAnsi"/>
          <w:color w:val="000000"/>
          <w:szCs w:val="24"/>
          <w:lang w:eastAsia="zh-TW"/>
        </w:rPr>
        <w:t>including those overlapped with GAP occasions</w:t>
      </w:r>
      <w:r>
        <w:rPr>
          <w:rFonts w:eastAsia="PMingLiU" w:cstheme="minorHAnsi"/>
          <w:color w:val="000000"/>
          <w:szCs w:val="24"/>
          <w:lang w:eastAsia="zh-TW"/>
        </w:rPr>
        <w:t xml:space="preserve"> </w:t>
      </w:r>
      <w:r w:rsidRPr="005368B9">
        <w:rPr>
          <w:rFonts w:eastAsia="PMingLiU" w:cstheme="minorHAnsi"/>
          <w:color w:val="000000"/>
          <w:szCs w:val="24"/>
          <w:lang w:eastAsia="zh-TW"/>
        </w:rPr>
        <w:t>or SMTC occasions, and</w:t>
      </w:r>
    </w:p>
    <w:p w14:paraId="2D9F7E28" w14:textId="51CB86A4" w:rsidR="005368B9" w:rsidRDefault="005368B9">
      <w:pPr>
        <w:pStyle w:val="ListParagraph"/>
        <w:numPr>
          <w:ilvl w:val="1"/>
          <w:numId w:val="29"/>
        </w:numPr>
        <w:spacing w:after="120"/>
        <w:textAlignment w:val="center"/>
        <w:rPr>
          <w:rFonts w:eastAsia="PMingLiU" w:cstheme="minorHAnsi"/>
          <w:color w:val="000000"/>
          <w:szCs w:val="24"/>
          <w:lang w:eastAsia="zh-TW"/>
        </w:rPr>
      </w:pPr>
      <w:proofErr w:type="spellStart"/>
      <w:r w:rsidRPr="005368B9">
        <w:rPr>
          <w:rFonts w:ascii="Times New Roman" w:eastAsia="SimSun" w:hAnsi="Times New Roman" w:cs="Times New Roman"/>
          <w:kern w:val="0"/>
          <w:sz w:val="20"/>
          <w:szCs w:val="20"/>
          <w:lang w:eastAsia="zh-CN"/>
        </w:rPr>
        <w:t>N</w:t>
      </w:r>
      <w:r w:rsidRPr="005368B9">
        <w:rPr>
          <w:rFonts w:ascii="Times New Roman" w:eastAsia="SimSun" w:hAnsi="Times New Roman" w:cs="Times New Roman"/>
          <w:kern w:val="0"/>
          <w:sz w:val="13"/>
          <w:szCs w:val="13"/>
          <w:lang w:eastAsia="zh-CN"/>
        </w:rPr>
        <w:t>available</w:t>
      </w:r>
      <w:proofErr w:type="spellEnd"/>
      <w:r w:rsidRPr="005368B9">
        <w:rPr>
          <w:rFonts w:ascii="Times New Roman" w:eastAsia="SimSun" w:hAnsi="Times New Roman" w:cs="Times New Roman"/>
          <w:kern w:val="0"/>
          <w:sz w:val="13"/>
          <w:szCs w:val="13"/>
          <w:lang w:eastAsia="zh-CN"/>
        </w:rPr>
        <w:t xml:space="preserve"> </w:t>
      </w:r>
      <w:r w:rsidRPr="005368B9">
        <w:rPr>
          <w:rFonts w:eastAsia="PMingLiU" w:cstheme="minorHAnsi"/>
          <w:color w:val="000000"/>
          <w:szCs w:val="24"/>
          <w:lang w:eastAsia="zh-TW"/>
        </w:rPr>
        <w:t>is the number of SSB resource occasions that are not overlapped with any gap occasion</w:t>
      </w:r>
      <w:r>
        <w:rPr>
          <w:rFonts w:eastAsia="PMingLiU" w:cstheme="minorHAnsi"/>
          <w:color w:val="000000"/>
          <w:szCs w:val="24"/>
          <w:lang w:eastAsia="zh-TW"/>
        </w:rPr>
        <w:t xml:space="preserve"> nor </w:t>
      </w:r>
      <w:r w:rsidRPr="005368B9">
        <w:rPr>
          <w:rFonts w:eastAsia="PMingLiU" w:cstheme="minorHAnsi"/>
          <w:color w:val="000000"/>
          <w:szCs w:val="24"/>
          <w:lang w:eastAsia="zh-TW"/>
        </w:rPr>
        <w:t>any SMTC occasion.</w:t>
      </w:r>
    </w:p>
    <w:p w14:paraId="1C831D73" w14:textId="77777777" w:rsidR="005368B9" w:rsidRPr="005368B9" w:rsidRDefault="005368B9">
      <w:pPr>
        <w:pStyle w:val="ListParagraph"/>
        <w:numPr>
          <w:ilvl w:val="1"/>
          <w:numId w:val="29"/>
        </w:numPr>
        <w:spacing w:after="120"/>
        <w:textAlignment w:val="center"/>
        <w:rPr>
          <w:rFonts w:eastAsia="PMingLiU" w:cstheme="minorHAnsi"/>
          <w:color w:val="000000"/>
          <w:szCs w:val="24"/>
          <w:lang w:eastAsia="zh-TW"/>
        </w:rPr>
      </w:pPr>
      <w:proofErr w:type="spellStart"/>
      <w:r>
        <w:rPr>
          <w:rFonts w:ascii="Times New Roman" w:eastAsia="SimSun" w:hAnsi="Times New Roman" w:cs="Times New Roman"/>
          <w:kern w:val="0"/>
          <w:sz w:val="20"/>
          <w:szCs w:val="20"/>
          <w:lang w:eastAsia="zh-CN"/>
        </w:rPr>
        <w:t>P</w:t>
      </w:r>
      <w:r>
        <w:rPr>
          <w:rFonts w:ascii="Times New Roman" w:eastAsia="SimSun" w:hAnsi="Times New Roman" w:cs="Times New Roman"/>
          <w:kern w:val="0"/>
          <w:sz w:val="13"/>
          <w:szCs w:val="13"/>
          <w:lang w:eastAsia="zh-CN"/>
        </w:rPr>
        <w:t>sharing</w:t>
      </w:r>
      <w:proofErr w:type="spellEnd"/>
      <w:r>
        <w:rPr>
          <w:rFonts w:ascii="Times New Roman" w:eastAsia="SimSun" w:hAnsi="Times New Roman" w:cs="Times New Roman"/>
          <w:kern w:val="0"/>
          <w:sz w:val="13"/>
          <w:szCs w:val="13"/>
          <w:lang w:eastAsia="zh-CN"/>
        </w:rPr>
        <w:t xml:space="preserve"> factor </w:t>
      </w:r>
      <w:r>
        <w:rPr>
          <w:rFonts w:ascii="Times New Roman" w:eastAsia="SimSun" w:hAnsi="Times New Roman" w:cs="Times New Roman"/>
          <w:kern w:val="0"/>
          <w:sz w:val="20"/>
          <w:szCs w:val="20"/>
          <w:lang w:eastAsia="zh-CN"/>
        </w:rPr>
        <w:t xml:space="preserve">= 1, </w:t>
      </w:r>
      <w:r w:rsidRPr="005368B9">
        <w:rPr>
          <w:rFonts w:eastAsia="PMingLiU" w:cstheme="minorHAnsi"/>
          <w:color w:val="000000"/>
          <w:szCs w:val="24"/>
          <w:lang w:eastAsia="zh-TW"/>
        </w:rPr>
        <w:t>if the SSB configured for L1-RSRP measurement outside gap is not overlapped SSB symbols for L3 measurement. Otherwise,</w:t>
      </w:r>
      <w:r>
        <w:rPr>
          <w:rFonts w:ascii="Times New Roman" w:eastAsia="SimSun" w:hAnsi="Times New Roman" w:cs="Times New Roman"/>
          <w:kern w:val="0"/>
          <w:sz w:val="20"/>
          <w:szCs w:val="20"/>
          <w:lang w:eastAsia="zh-CN"/>
        </w:rPr>
        <w:t xml:space="preserve"> </w:t>
      </w:r>
      <w:proofErr w:type="spellStart"/>
      <w:r>
        <w:rPr>
          <w:rFonts w:ascii="Times New Roman" w:eastAsia="SimSun" w:hAnsi="Times New Roman" w:cs="Times New Roman"/>
          <w:kern w:val="0"/>
          <w:sz w:val="20"/>
          <w:szCs w:val="20"/>
          <w:lang w:eastAsia="zh-CN"/>
        </w:rPr>
        <w:t>P</w:t>
      </w:r>
      <w:r>
        <w:rPr>
          <w:rFonts w:ascii="Times New Roman" w:eastAsia="SimSun" w:hAnsi="Times New Roman" w:cs="Times New Roman"/>
          <w:kern w:val="0"/>
          <w:sz w:val="13"/>
          <w:szCs w:val="13"/>
          <w:lang w:eastAsia="zh-CN"/>
        </w:rPr>
        <w:t>sharing</w:t>
      </w:r>
      <w:proofErr w:type="spellEnd"/>
      <w:r>
        <w:rPr>
          <w:rFonts w:ascii="Times New Roman" w:eastAsia="SimSun" w:hAnsi="Times New Roman" w:cs="Times New Roman"/>
          <w:kern w:val="0"/>
          <w:sz w:val="13"/>
          <w:szCs w:val="13"/>
          <w:lang w:eastAsia="zh-CN"/>
        </w:rPr>
        <w:t xml:space="preserve"> factor </w:t>
      </w:r>
      <w:r>
        <w:rPr>
          <w:rFonts w:ascii="Times New Roman" w:eastAsia="SimSun" w:hAnsi="Times New Roman" w:cs="Times New Roman"/>
          <w:kern w:val="0"/>
          <w:sz w:val="20"/>
          <w:szCs w:val="20"/>
          <w:lang w:eastAsia="zh-CN"/>
        </w:rPr>
        <w:t>= 3.</w:t>
      </w:r>
    </w:p>
    <w:p w14:paraId="0772ED2B" w14:textId="5352EA97" w:rsidR="005368B9" w:rsidRPr="005368B9" w:rsidRDefault="005368B9">
      <w:pPr>
        <w:pStyle w:val="ListParagraph"/>
        <w:numPr>
          <w:ilvl w:val="1"/>
          <w:numId w:val="29"/>
        </w:numPr>
        <w:spacing w:after="120"/>
        <w:textAlignment w:val="center"/>
        <w:rPr>
          <w:rFonts w:eastAsia="PMingLiU" w:cstheme="minorHAnsi"/>
          <w:color w:val="000000"/>
          <w:szCs w:val="24"/>
          <w:lang w:eastAsia="zh-TW"/>
        </w:rPr>
      </w:pPr>
      <w:r w:rsidRPr="005368B9">
        <w:rPr>
          <w:rFonts w:ascii="Times New Roman" w:eastAsia="SimSun" w:hAnsi="Times New Roman" w:cs="Times New Roman"/>
          <w:kern w:val="0"/>
          <w:sz w:val="20"/>
          <w:szCs w:val="20"/>
          <w:lang w:eastAsia="zh-CN"/>
        </w:rPr>
        <w:t>P</w:t>
      </w:r>
      <w:r w:rsidRPr="005368B9">
        <w:rPr>
          <w:rFonts w:ascii="Times New Roman" w:eastAsia="SimSun" w:hAnsi="Times New Roman" w:cs="Times New Roman"/>
          <w:kern w:val="0"/>
          <w:sz w:val="13"/>
          <w:szCs w:val="13"/>
          <w:lang w:eastAsia="zh-CN"/>
        </w:rPr>
        <w:t xml:space="preserve">L1_sharing </w:t>
      </w:r>
      <w:r w:rsidRPr="005368B9">
        <w:rPr>
          <w:rFonts w:ascii="Times New Roman" w:eastAsia="SimSun" w:hAnsi="Times New Roman" w:cs="Times New Roman"/>
          <w:kern w:val="0"/>
          <w:sz w:val="20"/>
          <w:szCs w:val="20"/>
          <w:lang w:eastAsia="zh-CN"/>
        </w:rPr>
        <w:t xml:space="preserve">= 2, </w:t>
      </w:r>
      <w:r w:rsidRPr="00093601">
        <w:rPr>
          <w:rFonts w:eastAsia="PMingLiU" w:cstheme="minorHAnsi"/>
          <w:color w:val="000000"/>
          <w:szCs w:val="24"/>
          <w:lang w:eastAsia="zh-TW"/>
        </w:rPr>
        <w:t>if SSB resource from the cell with different PCI is configured for L1-RSRP measurement, and any symbol of the SSBs from serving cell and cell with different PCI are overlapping or adjacent (in time domain).</w:t>
      </w:r>
      <w:r w:rsidRPr="005368B9">
        <w:rPr>
          <w:rFonts w:ascii="Times New Roman" w:eastAsia="SimSun" w:hAnsi="Times New Roman" w:cs="Times New Roman"/>
          <w:kern w:val="0"/>
          <w:sz w:val="20"/>
          <w:szCs w:val="20"/>
          <w:lang w:eastAsia="zh-CN"/>
        </w:rPr>
        <w:t xml:space="preserve"> P</w:t>
      </w:r>
      <w:r w:rsidRPr="005368B9">
        <w:rPr>
          <w:rFonts w:ascii="Times New Roman" w:eastAsia="SimSun" w:hAnsi="Times New Roman" w:cs="Times New Roman"/>
          <w:kern w:val="0"/>
          <w:sz w:val="13"/>
          <w:szCs w:val="13"/>
          <w:lang w:eastAsia="zh-CN"/>
        </w:rPr>
        <w:t xml:space="preserve">L1_sharing </w:t>
      </w:r>
      <w:r w:rsidRPr="005368B9">
        <w:rPr>
          <w:rFonts w:ascii="Times New Roman" w:eastAsia="SimSun" w:hAnsi="Times New Roman" w:cs="Times New Roman"/>
          <w:kern w:val="0"/>
          <w:sz w:val="20"/>
          <w:szCs w:val="20"/>
          <w:lang w:eastAsia="zh-CN"/>
        </w:rPr>
        <w:t>= 1</w:t>
      </w:r>
      <w:r w:rsidRPr="00093601">
        <w:rPr>
          <w:rFonts w:eastAsia="PMingLiU" w:cstheme="minorHAnsi"/>
          <w:color w:val="000000"/>
          <w:szCs w:val="24"/>
          <w:lang w:eastAsia="zh-TW"/>
        </w:rPr>
        <w:t>, otherwise.</w:t>
      </w:r>
    </w:p>
    <w:p w14:paraId="5B471B2C" w14:textId="7796536E" w:rsidR="005368B9" w:rsidRDefault="005368B9" w:rsidP="005368B9">
      <w:pPr>
        <w:spacing w:after="120"/>
        <w:textAlignment w:val="center"/>
        <w:rPr>
          <w:rFonts w:eastAsia="PMingLiU" w:cstheme="minorHAnsi"/>
          <w:color w:val="000000"/>
          <w:szCs w:val="24"/>
        </w:rPr>
      </w:pPr>
      <w:r>
        <w:rPr>
          <w:rFonts w:eastAsia="PMingLiU" w:cstheme="minorHAnsi"/>
          <w:color w:val="000000"/>
          <w:szCs w:val="24"/>
        </w:rPr>
        <w:t xml:space="preserve">P value </w:t>
      </w:r>
      <w:r w:rsidR="00D804C5">
        <w:rPr>
          <w:rFonts w:eastAsia="PMingLiU" w:cstheme="minorHAnsi"/>
          <w:color w:val="000000"/>
          <w:szCs w:val="24"/>
        </w:rPr>
        <w:t xml:space="preserve">is different for </w:t>
      </w:r>
      <w:r>
        <w:rPr>
          <w:rFonts w:eastAsia="PMingLiU" w:cstheme="minorHAnsi"/>
          <w:color w:val="000000"/>
          <w:szCs w:val="24"/>
        </w:rPr>
        <w:t>CSI-RS resource</w:t>
      </w:r>
      <w:r w:rsidR="00D804C5">
        <w:rPr>
          <w:rFonts w:eastAsia="PMingLiU" w:cstheme="minorHAnsi"/>
          <w:color w:val="000000"/>
          <w:szCs w:val="24"/>
        </w:rPr>
        <w:t>s</w:t>
      </w:r>
      <w:r w:rsidR="00537EE2">
        <w:rPr>
          <w:rFonts w:eastAsia="PMingLiU" w:cstheme="minorHAnsi"/>
          <w:color w:val="000000"/>
          <w:szCs w:val="24"/>
        </w:rPr>
        <w:t xml:space="preserve"> included both current and new beam</w:t>
      </w:r>
      <w:r w:rsidR="009444CA">
        <w:rPr>
          <w:rFonts w:eastAsia="PMingLiU" w:cstheme="minorHAnsi"/>
          <w:color w:val="000000"/>
          <w:szCs w:val="24"/>
        </w:rPr>
        <w:t xml:space="preserve">, </w:t>
      </w:r>
      <w:r>
        <w:rPr>
          <w:rFonts w:eastAsia="PMingLiU" w:cstheme="minorHAnsi"/>
          <w:color w:val="000000"/>
          <w:szCs w:val="24"/>
        </w:rPr>
        <w:t>defined as</w:t>
      </w:r>
    </w:p>
    <w:p w14:paraId="51EA5C06" w14:textId="77777777" w:rsidR="005368B9" w:rsidRDefault="005368B9">
      <w:pPr>
        <w:pStyle w:val="ListParagraph"/>
        <w:numPr>
          <w:ilvl w:val="0"/>
          <w:numId w:val="30"/>
        </w:numPr>
        <w:spacing w:after="120"/>
        <w:textAlignment w:val="center"/>
        <w:rPr>
          <w:rFonts w:eastAsia="PMingLiU" w:cstheme="minorHAnsi"/>
          <w:color w:val="000000"/>
          <w:szCs w:val="24"/>
        </w:rPr>
      </w:pPr>
      <w:r>
        <w:rPr>
          <w:rFonts w:ascii="Times New Roman" w:eastAsia="SimSun" w:hAnsi="Times New Roman" w:cs="Times New Roman"/>
          <w:kern w:val="0"/>
          <w:sz w:val="20"/>
          <w:szCs w:val="20"/>
          <w:lang w:eastAsia="zh-CN"/>
        </w:rPr>
        <w:t>P = P</w:t>
      </w:r>
      <w:r>
        <w:rPr>
          <w:rFonts w:ascii="Times New Roman" w:eastAsia="SimSun" w:hAnsi="Times New Roman" w:cs="Times New Roman"/>
          <w:kern w:val="0"/>
          <w:sz w:val="13"/>
          <w:szCs w:val="13"/>
          <w:lang w:eastAsia="zh-CN"/>
        </w:rPr>
        <w:t>L1 sharing</w:t>
      </w:r>
      <w:r>
        <w:rPr>
          <w:rFonts w:ascii="Times New Roman" w:eastAsia="SimSun" w:hAnsi="Times New Roman" w:cs="Times New Roman"/>
          <w:kern w:val="0"/>
          <w:sz w:val="20"/>
          <w:szCs w:val="20"/>
          <w:lang w:eastAsia="zh-CN"/>
        </w:rPr>
        <w:t xml:space="preserve"> * </w:t>
      </w:r>
      <w:proofErr w:type="spellStart"/>
      <w:r>
        <w:rPr>
          <w:rFonts w:ascii="Times New Roman" w:eastAsia="SimSun" w:hAnsi="Times New Roman" w:cs="Times New Roman"/>
          <w:kern w:val="0"/>
          <w:sz w:val="20"/>
          <w:szCs w:val="20"/>
          <w:lang w:eastAsia="zh-CN"/>
        </w:rPr>
        <w:t>P</w:t>
      </w:r>
      <w:r>
        <w:rPr>
          <w:rFonts w:ascii="Times New Roman" w:eastAsia="SimSun" w:hAnsi="Times New Roman" w:cs="Times New Roman"/>
          <w:kern w:val="0"/>
          <w:sz w:val="13"/>
          <w:szCs w:val="13"/>
          <w:lang w:eastAsia="zh-CN"/>
        </w:rPr>
        <w:t>sharing</w:t>
      </w:r>
      <w:proofErr w:type="spellEnd"/>
      <w:r>
        <w:rPr>
          <w:rFonts w:ascii="Times New Roman" w:eastAsia="SimSun" w:hAnsi="Times New Roman" w:cs="Times New Roman"/>
          <w:kern w:val="0"/>
          <w:sz w:val="13"/>
          <w:szCs w:val="13"/>
          <w:lang w:eastAsia="zh-CN"/>
        </w:rPr>
        <w:t xml:space="preserve"> factor </w:t>
      </w:r>
      <w:r>
        <w:rPr>
          <w:rFonts w:ascii="Times New Roman" w:eastAsia="SimSun" w:hAnsi="Times New Roman" w:cs="Times New Roman"/>
          <w:kern w:val="0"/>
          <w:sz w:val="20"/>
          <w:szCs w:val="20"/>
          <w:lang w:eastAsia="zh-CN"/>
        </w:rPr>
        <w:t xml:space="preserve">* </w:t>
      </w: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total</w:t>
      </w:r>
      <w:proofErr w:type="spellEnd"/>
      <w:r>
        <w:rPr>
          <w:rFonts w:ascii="Times New Roman" w:eastAsia="SimSun" w:hAnsi="Times New Roman" w:cs="Times New Roman"/>
          <w:kern w:val="0"/>
          <w:sz w:val="13"/>
          <w:szCs w:val="13"/>
          <w:lang w:eastAsia="zh-CN"/>
        </w:rPr>
        <w:t xml:space="preserve"> </w:t>
      </w:r>
      <w:r>
        <w:rPr>
          <w:rFonts w:ascii="Times New Roman" w:eastAsia="SimSun" w:hAnsi="Times New Roman" w:cs="Times New Roman"/>
          <w:kern w:val="0"/>
          <w:sz w:val="20"/>
          <w:szCs w:val="20"/>
          <w:lang w:eastAsia="zh-CN"/>
        </w:rPr>
        <w:t xml:space="preserve">/ </w:t>
      </w: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outside_MG</w:t>
      </w:r>
      <w:proofErr w:type="spellEnd"/>
      <w:r>
        <w:rPr>
          <w:rFonts w:ascii="Times New Roman" w:eastAsia="SimSun" w:hAnsi="Times New Roman" w:cs="Times New Roman"/>
          <w:kern w:val="0"/>
          <w:sz w:val="13"/>
          <w:szCs w:val="13"/>
          <w:lang w:eastAsia="zh-CN"/>
        </w:rPr>
        <w:t xml:space="preserve"> </w:t>
      </w:r>
      <w:r>
        <w:rPr>
          <w:rFonts w:eastAsia="PMingLiU" w:cstheme="minorHAnsi"/>
          <w:color w:val="000000"/>
          <w:szCs w:val="24"/>
          <w:lang w:eastAsia="zh-TW"/>
        </w:rPr>
        <w:t>in FR2 with</w:t>
      </w:r>
      <w:r>
        <w:rPr>
          <w:rFonts w:ascii="Times New Roman" w:eastAsia="SimSun" w:hAnsi="Times New Roman" w:cs="Times New Roman"/>
          <w:kern w:val="0"/>
          <w:sz w:val="20"/>
          <w:szCs w:val="20"/>
          <w:lang w:eastAsia="zh-CN"/>
        </w:rPr>
        <w:t xml:space="preserve"> </w:t>
      </w: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available</w:t>
      </w:r>
      <w:proofErr w:type="spellEnd"/>
      <w:r>
        <w:rPr>
          <w:rFonts w:ascii="Times New Roman" w:eastAsia="SimSun" w:hAnsi="Times New Roman" w:cs="Times New Roman"/>
          <w:kern w:val="0"/>
          <w:sz w:val="13"/>
          <w:szCs w:val="13"/>
          <w:lang w:eastAsia="zh-CN"/>
        </w:rPr>
        <w:t xml:space="preserve"> </w:t>
      </w:r>
      <w:r>
        <w:rPr>
          <w:rFonts w:ascii="Times New Roman" w:eastAsia="SimSun" w:hAnsi="Times New Roman" w:cs="Times New Roman"/>
          <w:kern w:val="0"/>
          <w:sz w:val="20"/>
          <w:szCs w:val="20"/>
          <w:lang w:eastAsia="zh-CN"/>
        </w:rPr>
        <w:t>= 0</w:t>
      </w:r>
    </w:p>
    <w:p w14:paraId="26D92161" w14:textId="77777777" w:rsidR="005368B9" w:rsidRDefault="005368B9">
      <w:pPr>
        <w:pStyle w:val="ListParagraph"/>
        <w:numPr>
          <w:ilvl w:val="0"/>
          <w:numId w:val="30"/>
        </w:numPr>
        <w:spacing w:after="120"/>
        <w:textAlignment w:val="center"/>
        <w:rPr>
          <w:rFonts w:eastAsia="PMingLiU" w:cstheme="minorHAnsi"/>
          <w:color w:val="000000"/>
          <w:szCs w:val="24"/>
        </w:rPr>
      </w:pPr>
      <w:r>
        <w:rPr>
          <w:rFonts w:ascii="Times New Roman" w:eastAsia="SimSun" w:hAnsi="Times New Roman" w:cs="Times New Roman"/>
          <w:kern w:val="0"/>
          <w:sz w:val="20"/>
          <w:szCs w:val="20"/>
          <w:lang w:eastAsia="zh-CN"/>
        </w:rPr>
        <w:lastRenderedPageBreak/>
        <w:t>P = P</w:t>
      </w:r>
      <w:r>
        <w:rPr>
          <w:rFonts w:ascii="Times New Roman" w:eastAsia="SimSun" w:hAnsi="Times New Roman" w:cs="Times New Roman"/>
          <w:kern w:val="0"/>
          <w:sz w:val="13"/>
          <w:szCs w:val="13"/>
          <w:lang w:eastAsia="zh-CN"/>
        </w:rPr>
        <w:t>L1 sharing</w:t>
      </w:r>
      <w:r>
        <w:rPr>
          <w:rFonts w:ascii="Times New Roman" w:eastAsia="SimSun" w:hAnsi="Times New Roman" w:cs="Times New Roman"/>
          <w:kern w:val="0"/>
          <w:sz w:val="20"/>
          <w:szCs w:val="20"/>
          <w:lang w:eastAsia="zh-CN"/>
        </w:rPr>
        <w:t xml:space="preserve"> * </w:t>
      </w: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total</w:t>
      </w:r>
      <w:proofErr w:type="spellEnd"/>
      <w:r>
        <w:rPr>
          <w:rFonts w:ascii="Times New Roman" w:eastAsia="SimSun" w:hAnsi="Times New Roman" w:cs="Times New Roman"/>
          <w:kern w:val="0"/>
          <w:sz w:val="13"/>
          <w:szCs w:val="13"/>
          <w:lang w:eastAsia="zh-CN"/>
        </w:rPr>
        <w:t xml:space="preserve"> </w:t>
      </w:r>
      <w:r>
        <w:rPr>
          <w:rFonts w:ascii="Times New Roman" w:eastAsia="SimSun" w:hAnsi="Times New Roman" w:cs="Times New Roman"/>
          <w:kern w:val="0"/>
          <w:sz w:val="20"/>
          <w:szCs w:val="20"/>
          <w:lang w:eastAsia="zh-CN"/>
        </w:rPr>
        <w:t xml:space="preserve">/ </w:t>
      </w: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available</w:t>
      </w:r>
      <w:proofErr w:type="spellEnd"/>
      <w:r>
        <w:rPr>
          <w:rFonts w:ascii="Times New Roman" w:eastAsia="SimSun" w:hAnsi="Times New Roman" w:cs="Times New Roman"/>
          <w:kern w:val="0"/>
          <w:sz w:val="13"/>
          <w:szCs w:val="13"/>
          <w:lang w:eastAsia="zh-CN"/>
        </w:rPr>
        <w:t xml:space="preserve"> </w:t>
      </w:r>
      <w:r>
        <w:rPr>
          <w:rFonts w:eastAsia="PMingLiU" w:cstheme="minorHAnsi"/>
          <w:color w:val="000000"/>
          <w:szCs w:val="24"/>
          <w:lang w:eastAsia="zh-TW"/>
        </w:rPr>
        <w:t xml:space="preserve">in FR2 with </w:t>
      </w: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available</w:t>
      </w:r>
      <w:proofErr w:type="spellEnd"/>
      <w:r>
        <w:rPr>
          <w:rFonts w:ascii="Times New Roman" w:eastAsia="SimSun" w:hAnsi="Times New Roman" w:cs="Times New Roman"/>
          <w:kern w:val="0"/>
          <w:sz w:val="20"/>
          <w:szCs w:val="20"/>
          <w:lang w:eastAsia="zh-CN"/>
        </w:rPr>
        <w:t xml:space="preserve"> &gt; 0</w:t>
      </w:r>
    </w:p>
    <w:p w14:paraId="72E25FDA" w14:textId="04243493" w:rsidR="005368B9" w:rsidRDefault="005368B9">
      <w:pPr>
        <w:pStyle w:val="ListParagraph"/>
        <w:numPr>
          <w:ilvl w:val="1"/>
          <w:numId w:val="30"/>
        </w:numPr>
        <w:spacing w:after="120"/>
        <w:textAlignment w:val="center"/>
        <w:rPr>
          <w:rFonts w:eastAsia="PMingLiU" w:cstheme="minorHAnsi"/>
          <w:color w:val="000000"/>
          <w:szCs w:val="24"/>
          <w:lang w:eastAsia="zh-TW"/>
        </w:rPr>
      </w:pP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total</w:t>
      </w:r>
      <w:proofErr w:type="spellEnd"/>
      <w:r>
        <w:rPr>
          <w:rFonts w:ascii="Times New Roman" w:eastAsia="SimSun" w:hAnsi="Times New Roman" w:cs="Times New Roman"/>
          <w:kern w:val="0"/>
          <w:sz w:val="13"/>
          <w:szCs w:val="13"/>
          <w:lang w:eastAsia="zh-CN"/>
        </w:rPr>
        <w:t xml:space="preserve"> </w:t>
      </w:r>
      <w:r>
        <w:rPr>
          <w:rFonts w:eastAsia="PMingLiU" w:cstheme="minorHAnsi"/>
          <w:color w:val="000000"/>
          <w:szCs w:val="24"/>
          <w:lang w:eastAsia="zh-TW"/>
        </w:rPr>
        <w:t>is the total number of CSI-RS resource occasions including those overlapped with GAP occasions or SMTC occasions, and</w:t>
      </w:r>
    </w:p>
    <w:p w14:paraId="71841153" w14:textId="2FF5AC57" w:rsidR="005368B9" w:rsidRDefault="005368B9">
      <w:pPr>
        <w:pStyle w:val="ListParagraph"/>
        <w:numPr>
          <w:ilvl w:val="1"/>
          <w:numId w:val="30"/>
        </w:numPr>
        <w:spacing w:after="120"/>
        <w:textAlignment w:val="center"/>
        <w:rPr>
          <w:rFonts w:eastAsia="PMingLiU" w:cstheme="minorHAnsi"/>
          <w:color w:val="000000"/>
          <w:szCs w:val="24"/>
          <w:lang w:eastAsia="zh-TW"/>
        </w:rPr>
      </w:pP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available</w:t>
      </w:r>
      <w:proofErr w:type="spellEnd"/>
      <w:r>
        <w:rPr>
          <w:rFonts w:ascii="Times New Roman" w:eastAsia="SimSun" w:hAnsi="Times New Roman" w:cs="Times New Roman"/>
          <w:kern w:val="0"/>
          <w:sz w:val="13"/>
          <w:szCs w:val="13"/>
          <w:lang w:eastAsia="zh-CN"/>
        </w:rPr>
        <w:t xml:space="preserve"> </w:t>
      </w:r>
      <w:r>
        <w:rPr>
          <w:rFonts w:eastAsia="PMingLiU" w:cstheme="minorHAnsi"/>
          <w:color w:val="000000"/>
          <w:szCs w:val="24"/>
          <w:lang w:eastAsia="zh-TW"/>
        </w:rPr>
        <w:t>is the number of CSI-RS resource occasions that are not overlapped with any gap occasion nor any SMTC occasion.</w:t>
      </w:r>
    </w:p>
    <w:p w14:paraId="729982FA" w14:textId="629B0495" w:rsidR="005368B9" w:rsidRDefault="005368B9">
      <w:pPr>
        <w:pStyle w:val="ListParagraph"/>
        <w:numPr>
          <w:ilvl w:val="1"/>
          <w:numId w:val="30"/>
        </w:numPr>
        <w:spacing w:after="120"/>
        <w:textAlignment w:val="center"/>
        <w:rPr>
          <w:rFonts w:eastAsia="PMingLiU" w:cstheme="minorHAnsi"/>
          <w:color w:val="000000"/>
          <w:szCs w:val="24"/>
          <w:lang w:eastAsia="zh-TW"/>
        </w:rPr>
      </w:pPr>
      <w:proofErr w:type="spellStart"/>
      <w:r>
        <w:rPr>
          <w:rFonts w:ascii="Times New Roman" w:eastAsia="SimSun" w:hAnsi="Times New Roman" w:cs="Times New Roman"/>
          <w:kern w:val="0"/>
          <w:sz w:val="20"/>
          <w:szCs w:val="20"/>
          <w:lang w:eastAsia="zh-CN"/>
        </w:rPr>
        <w:t>P</w:t>
      </w:r>
      <w:r>
        <w:rPr>
          <w:rFonts w:ascii="Times New Roman" w:eastAsia="SimSun" w:hAnsi="Times New Roman" w:cs="Times New Roman"/>
          <w:kern w:val="0"/>
          <w:sz w:val="13"/>
          <w:szCs w:val="13"/>
          <w:lang w:eastAsia="zh-CN"/>
        </w:rPr>
        <w:t>sharing</w:t>
      </w:r>
      <w:proofErr w:type="spellEnd"/>
      <w:r>
        <w:rPr>
          <w:rFonts w:ascii="Times New Roman" w:eastAsia="SimSun" w:hAnsi="Times New Roman" w:cs="Times New Roman"/>
          <w:kern w:val="0"/>
          <w:sz w:val="13"/>
          <w:szCs w:val="13"/>
          <w:lang w:eastAsia="zh-CN"/>
        </w:rPr>
        <w:t xml:space="preserve"> factor </w:t>
      </w:r>
      <w:r>
        <w:rPr>
          <w:rFonts w:ascii="Times New Roman" w:eastAsia="SimSun" w:hAnsi="Times New Roman" w:cs="Times New Roman"/>
          <w:kern w:val="0"/>
          <w:sz w:val="20"/>
          <w:szCs w:val="20"/>
          <w:lang w:eastAsia="zh-CN"/>
        </w:rPr>
        <w:t xml:space="preserve">= 1, </w:t>
      </w:r>
      <w:r>
        <w:rPr>
          <w:rFonts w:eastAsia="PMingLiU" w:cstheme="minorHAnsi"/>
          <w:color w:val="000000"/>
          <w:szCs w:val="24"/>
          <w:lang w:eastAsia="zh-TW"/>
        </w:rPr>
        <w:t xml:space="preserve">if the </w:t>
      </w:r>
      <w:r w:rsidR="00093601">
        <w:rPr>
          <w:rFonts w:eastAsia="PMingLiU" w:cstheme="minorHAnsi"/>
          <w:color w:val="000000"/>
          <w:szCs w:val="24"/>
          <w:lang w:eastAsia="zh-TW"/>
        </w:rPr>
        <w:t>CSI-RS</w:t>
      </w:r>
      <w:r>
        <w:rPr>
          <w:rFonts w:eastAsia="PMingLiU" w:cstheme="minorHAnsi"/>
          <w:color w:val="000000"/>
          <w:szCs w:val="24"/>
          <w:lang w:eastAsia="zh-TW"/>
        </w:rPr>
        <w:t xml:space="preserve"> configured for L1-RSRP measurement outside gap is not overlapped SSB symbols for L3 measurement. Otherwise,</w:t>
      </w:r>
      <w:r>
        <w:rPr>
          <w:rFonts w:ascii="Times New Roman" w:eastAsia="SimSun" w:hAnsi="Times New Roman" w:cs="Times New Roman"/>
          <w:kern w:val="0"/>
          <w:sz w:val="20"/>
          <w:szCs w:val="20"/>
          <w:lang w:eastAsia="zh-CN"/>
        </w:rPr>
        <w:t xml:space="preserve"> </w:t>
      </w:r>
      <w:proofErr w:type="spellStart"/>
      <w:r>
        <w:rPr>
          <w:rFonts w:ascii="Times New Roman" w:eastAsia="SimSun" w:hAnsi="Times New Roman" w:cs="Times New Roman"/>
          <w:kern w:val="0"/>
          <w:sz w:val="20"/>
          <w:szCs w:val="20"/>
          <w:lang w:eastAsia="zh-CN"/>
        </w:rPr>
        <w:t>P</w:t>
      </w:r>
      <w:r>
        <w:rPr>
          <w:rFonts w:ascii="Times New Roman" w:eastAsia="SimSun" w:hAnsi="Times New Roman" w:cs="Times New Roman"/>
          <w:kern w:val="0"/>
          <w:sz w:val="13"/>
          <w:szCs w:val="13"/>
          <w:lang w:eastAsia="zh-CN"/>
        </w:rPr>
        <w:t>sharing</w:t>
      </w:r>
      <w:proofErr w:type="spellEnd"/>
      <w:r>
        <w:rPr>
          <w:rFonts w:ascii="Times New Roman" w:eastAsia="SimSun" w:hAnsi="Times New Roman" w:cs="Times New Roman"/>
          <w:kern w:val="0"/>
          <w:sz w:val="13"/>
          <w:szCs w:val="13"/>
          <w:lang w:eastAsia="zh-CN"/>
        </w:rPr>
        <w:t xml:space="preserve"> factor </w:t>
      </w:r>
      <w:r>
        <w:rPr>
          <w:rFonts w:ascii="Times New Roman" w:eastAsia="SimSun" w:hAnsi="Times New Roman" w:cs="Times New Roman"/>
          <w:kern w:val="0"/>
          <w:sz w:val="20"/>
          <w:szCs w:val="20"/>
          <w:lang w:eastAsia="zh-CN"/>
        </w:rPr>
        <w:t>= 3.</w:t>
      </w:r>
    </w:p>
    <w:p w14:paraId="1236C75A" w14:textId="0D455720" w:rsidR="005368B9" w:rsidRPr="005368B9" w:rsidRDefault="005368B9">
      <w:pPr>
        <w:pStyle w:val="ListParagraph"/>
        <w:numPr>
          <w:ilvl w:val="1"/>
          <w:numId w:val="30"/>
        </w:numPr>
        <w:spacing w:after="120"/>
        <w:textAlignment w:val="center"/>
        <w:rPr>
          <w:rFonts w:eastAsia="PMingLiU" w:cstheme="minorHAnsi"/>
          <w:color w:val="000000"/>
          <w:szCs w:val="24"/>
          <w:lang w:eastAsia="zh-TW"/>
        </w:rPr>
      </w:pPr>
      <w:r>
        <w:rPr>
          <w:rFonts w:ascii="Times New Roman" w:eastAsia="SimSun" w:hAnsi="Times New Roman" w:cs="Times New Roman"/>
          <w:kern w:val="0"/>
          <w:sz w:val="20"/>
          <w:szCs w:val="20"/>
          <w:lang w:eastAsia="zh-CN"/>
        </w:rPr>
        <w:t>P</w:t>
      </w:r>
      <w:r>
        <w:rPr>
          <w:rFonts w:ascii="Times New Roman" w:eastAsia="SimSun" w:hAnsi="Times New Roman" w:cs="Times New Roman"/>
          <w:kern w:val="0"/>
          <w:sz w:val="13"/>
          <w:szCs w:val="13"/>
          <w:lang w:eastAsia="zh-CN"/>
        </w:rPr>
        <w:t xml:space="preserve">L1_sharing </w:t>
      </w:r>
      <w:r>
        <w:rPr>
          <w:rFonts w:ascii="Times New Roman" w:eastAsia="SimSun" w:hAnsi="Times New Roman" w:cs="Times New Roman"/>
          <w:kern w:val="0"/>
          <w:sz w:val="20"/>
          <w:szCs w:val="20"/>
          <w:lang w:eastAsia="zh-CN"/>
        </w:rPr>
        <w:t xml:space="preserve">= 2, </w:t>
      </w:r>
      <w:r w:rsidRPr="00C118DA">
        <w:rPr>
          <w:rFonts w:eastAsia="PMingLiU" w:cstheme="minorHAnsi"/>
          <w:color w:val="000000"/>
          <w:szCs w:val="24"/>
          <w:lang w:eastAsia="zh-TW"/>
        </w:rPr>
        <w:t xml:space="preserve">if </w:t>
      </w:r>
      <w:r w:rsidRPr="00093601">
        <w:rPr>
          <w:rFonts w:eastAsia="PMingLiU" w:cstheme="minorHAnsi"/>
          <w:color w:val="000000"/>
          <w:szCs w:val="24"/>
          <w:lang w:eastAsia="zh-TW"/>
        </w:rPr>
        <w:t>CSI-RS resources from serving cell is configured for L1-RSRP measurement, and any symbol of the CSI-RSs from serving cell are overlapping or adjacent (in time domain).</w:t>
      </w:r>
      <w:r>
        <w:rPr>
          <w:rFonts w:ascii="Times New Roman" w:eastAsia="SimSun" w:hAnsi="Times New Roman" w:cs="Times New Roman"/>
          <w:kern w:val="0"/>
          <w:sz w:val="20"/>
          <w:szCs w:val="20"/>
          <w:lang w:eastAsia="zh-CN"/>
        </w:rPr>
        <w:t xml:space="preserve"> P</w:t>
      </w:r>
      <w:r>
        <w:rPr>
          <w:rFonts w:ascii="Times New Roman" w:eastAsia="SimSun" w:hAnsi="Times New Roman" w:cs="Times New Roman"/>
          <w:kern w:val="0"/>
          <w:sz w:val="13"/>
          <w:szCs w:val="13"/>
          <w:lang w:eastAsia="zh-CN"/>
        </w:rPr>
        <w:t xml:space="preserve">L1_sharing </w:t>
      </w:r>
      <w:r>
        <w:rPr>
          <w:rFonts w:ascii="Times New Roman" w:eastAsia="SimSun" w:hAnsi="Times New Roman" w:cs="Times New Roman"/>
          <w:kern w:val="0"/>
          <w:sz w:val="20"/>
          <w:szCs w:val="20"/>
          <w:lang w:eastAsia="zh-CN"/>
        </w:rPr>
        <w:t>= 1</w:t>
      </w:r>
      <w:r w:rsidRPr="00093601">
        <w:rPr>
          <w:rFonts w:eastAsia="PMingLiU" w:cstheme="minorHAnsi"/>
          <w:color w:val="000000"/>
          <w:szCs w:val="24"/>
          <w:lang w:eastAsia="zh-TW"/>
        </w:rPr>
        <w:t>, otherwise.</w:t>
      </w:r>
    </w:p>
    <w:p w14:paraId="7588EBF5" w14:textId="1C411F72" w:rsidR="00093601" w:rsidRDefault="00093601" w:rsidP="00093601">
      <w:pPr>
        <w:pStyle w:val="Caption"/>
        <w:jc w:val="both"/>
        <w:rPr>
          <w:rFonts w:cstheme="minorHAnsi"/>
          <w:sz w:val="24"/>
          <w:szCs w:val="24"/>
        </w:rPr>
      </w:pPr>
      <w:r>
        <w:rPr>
          <w:rFonts w:cstheme="minorHAnsi"/>
          <w:sz w:val="24"/>
          <w:szCs w:val="24"/>
        </w:rPr>
        <w:t xml:space="preserve">Proposal 2: RAN4 to consider the legacy sharing factor (P) </w:t>
      </w:r>
      <w:r w:rsidRPr="00D804C5">
        <w:rPr>
          <w:rFonts w:cstheme="minorHAnsi"/>
          <w:sz w:val="24"/>
          <w:szCs w:val="24"/>
        </w:rPr>
        <w:t>for L1-RSRP measurement</w:t>
      </w:r>
      <w:r>
        <w:rPr>
          <w:rFonts w:cstheme="minorHAnsi"/>
          <w:sz w:val="24"/>
          <w:szCs w:val="24"/>
        </w:rPr>
        <w:t xml:space="preserve"> as baseline:</w:t>
      </w:r>
    </w:p>
    <w:p w14:paraId="45A6F7A2" w14:textId="1706ACCA" w:rsidR="00537EE2" w:rsidRPr="00537EE2" w:rsidRDefault="00537EE2">
      <w:pPr>
        <w:pStyle w:val="ListParagraph"/>
        <w:numPr>
          <w:ilvl w:val="0"/>
          <w:numId w:val="31"/>
        </w:numPr>
        <w:spacing w:after="120"/>
        <w:textAlignment w:val="center"/>
        <w:rPr>
          <w:rFonts w:eastAsia="PMingLiU" w:cstheme="minorHAnsi"/>
          <w:b/>
          <w:bCs/>
          <w:color w:val="000000"/>
          <w:szCs w:val="24"/>
        </w:rPr>
      </w:pPr>
      <w:r w:rsidRPr="00537EE2">
        <w:rPr>
          <w:rFonts w:eastAsia="PMingLiU" w:cstheme="minorHAnsi"/>
          <w:b/>
          <w:bCs/>
          <w:color w:val="000000"/>
          <w:szCs w:val="24"/>
        </w:rPr>
        <w:t>P value is same for intra-cell SSB resources included both current and new beam</w:t>
      </w:r>
    </w:p>
    <w:p w14:paraId="3176D745" w14:textId="77777777" w:rsidR="00537EE2" w:rsidRPr="00537EE2" w:rsidRDefault="00537EE2">
      <w:pPr>
        <w:pStyle w:val="ListParagraph"/>
        <w:numPr>
          <w:ilvl w:val="0"/>
          <w:numId w:val="31"/>
        </w:numPr>
        <w:spacing w:after="120"/>
        <w:textAlignment w:val="center"/>
        <w:rPr>
          <w:rFonts w:eastAsia="PMingLiU" w:cstheme="minorHAnsi"/>
          <w:b/>
          <w:bCs/>
          <w:color w:val="000000"/>
          <w:szCs w:val="24"/>
        </w:rPr>
      </w:pPr>
      <w:r w:rsidRPr="00537EE2">
        <w:rPr>
          <w:rFonts w:eastAsia="PMingLiU" w:cstheme="minorHAnsi"/>
          <w:b/>
          <w:bCs/>
          <w:color w:val="000000"/>
          <w:szCs w:val="24"/>
        </w:rPr>
        <w:t>P value is different for inter-cell SSB resources included both current and new beam</w:t>
      </w:r>
    </w:p>
    <w:p w14:paraId="372D4E9B" w14:textId="77777777" w:rsidR="00537EE2" w:rsidRPr="00537EE2" w:rsidRDefault="00537EE2">
      <w:pPr>
        <w:pStyle w:val="ListParagraph"/>
        <w:numPr>
          <w:ilvl w:val="0"/>
          <w:numId w:val="31"/>
        </w:numPr>
        <w:rPr>
          <w:b/>
          <w:bCs/>
        </w:rPr>
      </w:pPr>
      <w:r w:rsidRPr="00537EE2">
        <w:rPr>
          <w:rFonts w:eastAsia="PMingLiU" w:cstheme="minorHAnsi"/>
          <w:b/>
          <w:bCs/>
          <w:color w:val="000000"/>
          <w:szCs w:val="24"/>
        </w:rPr>
        <w:t>P value is different for CSI-RS resources included both current and new beam</w:t>
      </w:r>
    </w:p>
    <w:p w14:paraId="0B1682A7" w14:textId="77777777" w:rsidR="00D804C5" w:rsidRPr="00D804C5" w:rsidRDefault="00D804C5" w:rsidP="00D804C5">
      <w:pPr>
        <w:spacing w:after="120"/>
        <w:textAlignment w:val="center"/>
        <w:rPr>
          <w:rFonts w:eastAsia="PMingLiU"/>
        </w:rPr>
      </w:pPr>
    </w:p>
    <w:tbl>
      <w:tblPr>
        <w:tblStyle w:val="TableGrid"/>
        <w:tblW w:w="0" w:type="auto"/>
        <w:tblLook w:val="04A0" w:firstRow="1" w:lastRow="0" w:firstColumn="1" w:lastColumn="0" w:noHBand="0" w:noVBand="1"/>
      </w:tblPr>
      <w:tblGrid>
        <w:gridCol w:w="9629"/>
      </w:tblGrid>
      <w:tr w:rsidR="002E50CE" w:rsidRPr="00930575" w14:paraId="368EFBF3" w14:textId="77777777" w:rsidTr="002E50CE">
        <w:tc>
          <w:tcPr>
            <w:tcW w:w="9629" w:type="dxa"/>
          </w:tcPr>
          <w:p w14:paraId="6E05BEEB" w14:textId="77777777" w:rsidR="002143D7" w:rsidRPr="002143D7" w:rsidRDefault="002143D7" w:rsidP="002143D7">
            <w:pPr>
              <w:spacing w:before="120" w:after="180"/>
              <w:rPr>
                <w:rFonts w:ascii="Times New Roman" w:eastAsia="PMingLiU" w:hAnsi="Times New Roman" w:cs="Times New Roman"/>
                <w:kern w:val="0"/>
                <w:szCs w:val="24"/>
              </w:rPr>
            </w:pPr>
            <w:r w:rsidRPr="002143D7">
              <w:rPr>
                <w:rFonts w:ascii="Times New Roman" w:eastAsia="PMingLiU" w:hAnsi="Times New Roman" w:cs="Times New Roman"/>
                <w:b/>
                <w:bCs/>
                <w:kern w:val="0"/>
                <w:szCs w:val="24"/>
                <w:u w:val="single"/>
              </w:rPr>
              <w:t>Issue 1-3: Whether RAN4 to specify requirements for no time window based or cover both no time window based and with time window based with eventInstanceCount-r19?</w:t>
            </w:r>
          </w:p>
          <w:p w14:paraId="6D7A29A4" w14:textId="77777777" w:rsidR="002143D7" w:rsidRPr="002143D7" w:rsidRDefault="002143D7" w:rsidP="002143D7">
            <w:pPr>
              <w:spacing w:after="180"/>
              <w:rPr>
                <w:rFonts w:ascii="Times New Roman" w:eastAsia="PMingLiU" w:hAnsi="Times New Roman" w:cs="Times New Roman"/>
                <w:kern w:val="0"/>
                <w:szCs w:val="24"/>
              </w:rPr>
            </w:pPr>
            <w:r w:rsidRPr="002143D7">
              <w:rPr>
                <w:rFonts w:ascii="Times New Roman" w:eastAsia="PMingLiU" w:hAnsi="Times New Roman" w:cs="Times New Roman"/>
                <w:b/>
                <w:bCs/>
                <w:kern w:val="0"/>
                <w:szCs w:val="24"/>
              </w:rPr>
              <w:t>&lt;Way forward &gt;</w:t>
            </w:r>
          </w:p>
          <w:p w14:paraId="029C648E" w14:textId="77777777" w:rsidR="002143D7" w:rsidRPr="002143D7" w:rsidRDefault="002143D7" w:rsidP="002143D7">
            <w:pPr>
              <w:numPr>
                <w:ilvl w:val="0"/>
                <w:numId w:val="40"/>
              </w:numPr>
              <w:spacing w:after="120"/>
              <w:textAlignment w:val="center"/>
              <w:rPr>
                <w:rFonts w:ascii="Calibri" w:eastAsia="PMingLiU" w:hAnsi="Calibri" w:cs="Calibri"/>
                <w:kern w:val="0"/>
                <w:szCs w:val="24"/>
              </w:rPr>
            </w:pPr>
            <w:r w:rsidRPr="002143D7">
              <w:rPr>
                <w:rFonts w:ascii="Times New Roman" w:eastAsia="PMingLiU" w:hAnsi="Times New Roman" w:cs="Times New Roman"/>
                <w:kern w:val="0"/>
                <w:szCs w:val="24"/>
              </w:rPr>
              <w:t>Option 1: (Qualcomm, Apple, LGE)</w:t>
            </w:r>
          </w:p>
          <w:p w14:paraId="44CA4552" w14:textId="77777777" w:rsidR="002143D7" w:rsidRPr="002143D7" w:rsidRDefault="002143D7" w:rsidP="002143D7">
            <w:pPr>
              <w:numPr>
                <w:ilvl w:val="1"/>
                <w:numId w:val="40"/>
              </w:numPr>
              <w:spacing w:after="120"/>
              <w:textAlignment w:val="center"/>
              <w:rPr>
                <w:rFonts w:ascii="Calibri" w:eastAsia="PMingLiU" w:hAnsi="Calibri" w:cs="Calibri"/>
                <w:kern w:val="0"/>
                <w:szCs w:val="24"/>
              </w:rPr>
            </w:pPr>
            <w:r w:rsidRPr="002143D7">
              <w:rPr>
                <w:rFonts w:ascii="Times New Roman" w:eastAsia="PMingLiU" w:hAnsi="Times New Roman" w:cs="Times New Roman"/>
                <w:kern w:val="0"/>
                <w:szCs w:val="24"/>
              </w:rPr>
              <w:t xml:space="preserve">Do not define requirements for eventInstanceCount-r19 &gt; </w:t>
            </w:r>
            <w:proofErr w:type="gramStart"/>
            <w:r w:rsidRPr="002143D7">
              <w:rPr>
                <w:rFonts w:ascii="Times New Roman" w:eastAsia="PMingLiU" w:hAnsi="Times New Roman" w:cs="Times New Roman"/>
                <w:kern w:val="0"/>
                <w:szCs w:val="24"/>
              </w:rPr>
              <w:t>1</w:t>
            </w:r>
            <w:proofErr w:type="gramEnd"/>
          </w:p>
          <w:p w14:paraId="1ED23B4D" w14:textId="77777777" w:rsidR="002143D7" w:rsidRPr="002143D7" w:rsidRDefault="002143D7" w:rsidP="002143D7">
            <w:pPr>
              <w:numPr>
                <w:ilvl w:val="0"/>
                <w:numId w:val="40"/>
              </w:numPr>
              <w:spacing w:after="120"/>
              <w:textAlignment w:val="center"/>
              <w:rPr>
                <w:rFonts w:ascii="Calibri" w:eastAsia="PMingLiU" w:hAnsi="Calibri" w:cs="Calibri"/>
                <w:kern w:val="0"/>
                <w:szCs w:val="24"/>
              </w:rPr>
            </w:pPr>
            <w:r w:rsidRPr="002143D7">
              <w:rPr>
                <w:rFonts w:ascii="Times New Roman" w:eastAsia="PMingLiU" w:hAnsi="Times New Roman" w:cs="Times New Roman"/>
                <w:kern w:val="0"/>
                <w:szCs w:val="24"/>
              </w:rPr>
              <w:t>Option 2: (China Telecom, Nokia, Xiaomi, Samsung, CMCC, Huawei, Ericsson, ZTE, MTK)</w:t>
            </w:r>
          </w:p>
          <w:p w14:paraId="24B2BFBB" w14:textId="77777777" w:rsidR="00D30FD5" w:rsidRPr="00930575" w:rsidRDefault="002143D7" w:rsidP="002143D7">
            <w:pPr>
              <w:numPr>
                <w:ilvl w:val="1"/>
                <w:numId w:val="40"/>
              </w:numPr>
              <w:spacing w:after="120"/>
              <w:textAlignment w:val="center"/>
              <w:rPr>
                <w:rFonts w:ascii="Calibri" w:eastAsia="PMingLiU" w:hAnsi="Calibri" w:cs="Calibri"/>
                <w:kern w:val="0"/>
                <w:szCs w:val="24"/>
              </w:rPr>
            </w:pPr>
            <w:r w:rsidRPr="002143D7">
              <w:rPr>
                <w:rFonts w:ascii="Times New Roman" w:eastAsia="PMingLiU" w:hAnsi="Times New Roman" w:cs="Times New Roman"/>
                <w:kern w:val="0"/>
                <w:szCs w:val="24"/>
              </w:rPr>
              <w:t>Specify requirements to cover both cases of no time window based and with time window based with configurable eventInstanceCount-</w:t>
            </w:r>
            <w:proofErr w:type="gramStart"/>
            <w:r w:rsidRPr="002143D7">
              <w:rPr>
                <w:rFonts w:ascii="Times New Roman" w:eastAsia="PMingLiU" w:hAnsi="Times New Roman" w:cs="Times New Roman"/>
                <w:kern w:val="0"/>
                <w:szCs w:val="24"/>
              </w:rPr>
              <w:t>r19</w:t>
            </w:r>
            <w:proofErr w:type="gramEnd"/>
          </w:p>
          <w:p w14:paraId="5BA5E133" w14:textId="77777777" w:rsidR="00930575" w:rsidRDefault="00930575" w:rsidP="00930575">
            <w:pPr>
              <w:spacing w:after="120"/>
              <w:textAlignment w:val="center"/>
              <w:rPr>
                <w:rFonts w:ascii="Times New Roman" w:eastAsia="PMingLiU" w:hAnsi="Times New Roman" w:cs="Times New Roman"/>
                <w:kern w:val="0"/>
                <w:szCs w:val="24"/>
                <w:u w:val="single"/>
              </w:rPr>
            </w:pPr>
          </w:p>
          <w:p w14:paraId="3D9197F9" w14:textId="4327744F" w:rsidR="00157B7F" w:rsidRPr="00930575" w:rsidRDefault="00930575" w:rsidP="00930575">
            <w:pPr>
              <w:spacing w:after="120"/>
              <w:textAlignment w:val="center"/>
              <w:rPr>
                <w:rFonts w:ascii="Times New Roman" w:eastAsia="SimSun" w:hAnsi="Times New Roman" w:cs="Times New Roman"/>
                <w:kern w:val="0"/>
                <w:szCs w:val="24"/>
                <w:u w:val="single"/>
              </w:rPr>
            </w:pPr>
            <w:r w:rsidRPr="00930575">
              <w:rPr>
                <w:rFonts w:ascii="Times New Roman" w:eastAsia="PMingLiU" w:hAnsi="Times New Roman" w:cs="Times New Roman"/>
                <w:kern w:val="0"/>
                <w:szCs w:val="24"/>
                <w:u w:val="single"/>
              </w:rPr>
              <w:t xml:space="preserve">TS 38.133 </w:t>
            </w:r>
            <w:r w:rsidR="00157B7F" w:rsidRPr="00930575">
              <w:rPr>
                <w:rFonts w:ascii="Times New Roman" w:eastAsia="SimSun" w:hAnsi="Times New Roman" w:cs="Times New Roman"/>
                <w:kern w:val="0"/>
                <w:szCs w:val="24"/>
                <w:u w:val="single"/>
              </w:rPr>
              <w:t>9.2.4.3 Event Triggered Reporting</w:t>
            </w:r>
          </w:p>
          <w:p w14:paraId="233B242F" w14:textId="6FCA658E" w:rsidR="00157B7F" w:rsidRPr="00930575" w:rsidRDefault="00157B7F" w:rsidP="00157B7F">
            <w:pPr>
              <w:autoSpaceDE w:val="0"/>
              <w:autoSpaceDN w:val="0"/>
              <w:adjustRightInd w:val="0"/>
              <w:rPr>
                <w:rFonts w:ascii="Times New Roman" w:eastAsia="SimSun" w:hAnsi="Times New Roman" w:cs="Times New Roman"/>
                <w:kern w:val="0"/>
                <w:szCs w:val="24"/>
              </w:rPr>
            </w:pPr>
            <w:r w:rsidRPr="00930575">
              <w:rPr>
                <w:rFonts w:ascii="Times New Roman" w:eastAsia="SimSun" w:hAnsi="Times New Roman" w:cs="Times New Roman"/>
                <w:kern w:val="0"/>
                <w:szCs w:val="24"/>
              </w:rPr>
              <w:t>Reported RSRP, RSRQ, and RS-SINR measurements contained in event triggered measurement reports shall meet the</w:t>
            </w:r>
            <w:r w:rsidR="00930575" w:rsidRPr="00930575">
              <w:rPr>
                <w:rFonts w:ascii="Times New Roman" w:eastAsia="SimSun" w:hAnsi="Times New Roman" w:cs="Times New Roman"/>
                <w:kern w:val="0"/>
                <w:szCs w:val="24"/>
              </w:rPr>
              <w:t xml:space="preserve"> </w:t>
            </w:r>
            <w:r w:rsidRPr="00930575">
              <w:rPr>
                <w:rFonts w:ascii="Times New Roman" w:eastAsia="SimSun" w:hAnsi="Times New Roman" w:cs="Times New Roman"/>
                <w:kern w:val="0"/>
                <w:szCs w:val="24"/>
              </w:rPr>
              <w:t>requirements in clauses 10.1.2.1 (RSRP for FR1), 10.1.3.1 (RSRP for FR2), 10.1.7.1 (RSRQ for FR1), 10.1.8.1 (RSRQ</w:t>
            </w:r>
            <w:r w:rsidR="00930575" w:rsidRPr="00930575">
              <w:rPr>
                <w:rFonts w:ascii="Times New Roman" w:eastAsia="SimSun" w:hAnsi="Times New Roman" w:cs="Times New Roman"/>
                <w:kern w:val="0"/>
                <w:szCs w:val="24"/>
              </w:rPr>
              <w:t xml:space="preserve"> </w:t>
            </w:r>
            <w:r w:rsidRPr="00930575">
              <w:rPr>
                <w:rFonts w:ascii="Times New Roman" w:eastAsia="SimSun" w:hAnsi="Times New Roman" w:cs="Times New Roman"/>
                <w:kern w:val="0"/>
                <w:szCs w:val="24"/>
              </w:rPr>
              <w:t>for FR2), 10.1.12.1 (RS-SINR for FR1) and 10.1.13.1 (RS-SINR for FR2).</w:t>
            </w:r>
          </w:p>
          <w:p w14:paraId="2EE7F611" w14:textId="77777777" w:rsidR="00157B7F" w:rsidRPr="00930575" w:rsidRDefault="00157B7F" w:rsidP="00157B7F">
            <w:pPr>
              <w:autoSpaceDE w:val="0"/>
              <w:autoSpaceDN w:val="0"/>
              <w:adjustRightInd w:val="0"/>
              <w:rPr>
                <w:rFonts w:ascii="Times New Roman" w:eastAsia="SimSun" w:hAnsi="Times New Roman" w:cs="Times New Roman"/>
                <w:kern w:val="0"/>
                <w:szCs w:val="24"/>
              </w:rPr>
            </w:pPr>
            <w:r w:rsidRPr="00930575">
              <w:rPr>
                <w:rFonts w:ascii="Times New Roman" w:eastAsia="SimSun" w:hAnsi="Times New Roman" w:cs="Times New Roman"/>
                <w:kern w:val="0"/>
                <w:szCs w:val="24"/>
              </w:rPr>
              <w:t xml:space="preserve">The UE shall not send any event triggered measurement reports </w:t>
            </w:r>
            <w:proofErr w:type="gramStart"/>
            <w:r w:rsidRPr="00930575">
              <w:rPr>
                <w:rFonts w:ascii="Times New Roman" w:eastAsia="SimSun" w:hAnsi="Times New Roman" w:cs="Times New Roman"/>
                <w:kern w:val="0"/>
                <w:szCs w:val="24"/>
              </w:rPr>
              <w:t>as long as</w:t>
            </w:r>
            <w:proofErr w:type="gramEnd"/>
            <w:r w:rsidRPr="00930575">
              <w:rPr>
                <w:rFonts w:ascii="Times New Roman" w:eastAsia="SimSun" w:hAnsi="Times New Roman" w:cs="Times New Roman"/>
                <w:kern w:val="0"/>
                <w:szCs w:val="24"/>
              </w:rPr>
              <w:t xml:space="preserve"> no reporting criteria is fulfilled.</w:t>
            </w:r>
          </w:p>
          <w:p w14:paraId="473CB3B7" w14:textId="15FDC9EE" w:rsidR="00157B7F" w:rsidRPr="00930575" w:rsidRDefault="00157B7F" w:rsidP="00157B7F">
            <w:pPr>
              <w:autoSpaceDE w:val="0"/>
              <w:autoSpaceDN w:val="0"/>
              <w:adjustRightInd w:val="0"/>
              <w:rPr>
                <w:rFonts w:ascii="Times New Roman" w:eastAsia="SimSun" w:hAnsi="Times New Roman" w:cs="Times New Roman"/>
                <w:kern w:val="0"/>
                <w:szCs w:val="24"/>
              </w:rPr>
            </w:pPr>
            <w:r w:rsidRPr="00B0167D">
              <w:rPr>
                <w:rFonts w:ascii="Times New Roman" w:eastAsia="SimSun" w:hAnsi="Times New Roman" w:cs="Times New Roman"/>
                <w:kern w:val="0"/>
                <w:szCs w:val="24"/>
                <w:highlight w:val="green"/>
              </w:rPr>
              <w:t>The measurement reporting delay is defined as the time between an event that will trigger a measurement report and the</w:t>
            </w:r>
            <w:r w:rsidR="00930575" w:rsidRPr="00B0167D">
              <w:rPr>
                <w:rFonts w:ascii="Times New Roman" w:eastAsia="SimSun" w:hAnsi="Times New Roman" w:cs="Times New Roman"/>
                <w:kern w:val="0"/>
                <w:szCs w:val="24"/>
                <w:highlight w:val="green"/>
              </w:rPr>
              <w:t xml:space="preserve"> </w:t>
            </w:r>
            <w:r w:rsidRPr="00B0167D">
              <w:rPr>
                <w:rFonts w:ascii="Times New Roman" w:eastAsia="SimSun" w:hAnsi="Times New Roman" w:cs="Times New Roman"/>
                <w:kern w:val="0"/>
                <w:szCs w:val="24"/>
                <w:highlight w:val="green"/>
              </w:rPr>
              <w:t>point when the UE starts to transmit the measurement report over the air interface.</w:t>
            </w:r>
            <w:r w:rsidRPr="00930575">
              <w:rPr>
                <w:rFonts w:ascii="Times New Roman" w:eastAsia="SimSun" w:hAnsi="Times New Roman" w:cs="Times New Roman"/>
                <w:kern w:val="0"/>
                <w:szCs w:val="24"/>
              </w:rPr>
              <w:t xml:space="preserve"> This requirement assumes that the</w:t>
            </w:r>
            <w:r w:rsidR="00930575" w:rsidRPr="00930575">
              <w:rPr>
                <w:rFonts w:ascii="Times New Roman" w:eastAsia="SimSun" w:hAnsi="Times New Roman" w:cs="Times New Roman"/>
                <w:kern w:val="0"/>
                <w:szCs w:val="24"/>
              </w:rPr>
              <w:t xml:space="preserve"> </w:t>
            </w:r>
            <w:r w:rsidRPr="00930575">
              <w:rPr>
                <w:rFonts w:ascii="Times New Roman" w:eastAsia="SimSun" w:hAnsi="Times New Roman" w:cs="Times New Roman"/>
                <w:kern w:val="0"/>
                <w:szCs w:val="24"/>
              </w:rPr>
              <w:t>measurement report is not delayed by other RRC signalling on the DCCH. This measurement reporting delay excludes a</w:t>
            </w:r>
            <w:r w:rsidR="00930575" w:rsidRPr="00930575">
              <w:rPr>
                <w:rFonts w:ascii="Times New Roman" w:eastAsia="SimSun" w:hAnsi="Times New Roman" w:cs="Times New Roman"/>
                <w:kern w:val="0"/>
                <w:szCs w:val="24"/>
              </w:rPr>
              <w:t xml:space="preserve"> </w:t>
            </w:r>
            <w:r w:rsidRPr="00930575">
              <w:rPr>
                <w:rFonts w:ascii="Times New Roman" w:eastAsia="SimSun" w:hAnsi="Times New Roman" w:cs="Times New Roman"/>
                <w:kern w:val="0"/>
                <w:szCs w:val="24"/>
              </w:rPr>
              <w:t>delay uncertainty resulted when inserting the measurement report to the TTI of the uplink DCCH. The delay uncertainty</w:t>
            </w:r>
          </w:p>
          <w:p w14:paraId="2882A209" w14:textId="45463FAF" w:rsidR="00157B7F" w:rsidRPr="00930575" w:rsidRDefault="00157B7F" w:rsidP="00930575">
            <w:pPr>
              <w:autoSpaceDE w:val="0"/>
              <w:autoSpaceDN w:val="0"/>
              <w:adjustRightInd w:val="0"/>
              <w:rPr>
                <w:rFonts w:ascii="Calibri" w:eastAsia="PMingLiU" w:hAnsi="Calibri" w:cs="Calibri"/>
                <w:kern w:val="0"/>
                <w:szCs w:val="24"/>
              </w:rPr>
            </w:pPr>
            <w:r w:rsidRPr="00930575">
              <w:rPr>
                <w:rFonts w:ascii="Times New Roman" w:eastAsia="SimSun" w:hAnsi="Times New Roman" w:cs="Times New Roman"/>
                <w:kern w:val="0"/>
                <w:szCs w:val="24"/>
              </w:rPr>
              <w:t>is: 2 x TTIDCCH. This measurement reporting delay excludes a delay which caused by no UL resources being available</w:t>
            </w:r>
            <w:r w:rsidR="00930575" w:rsidRPr="00930575">
              <w:rPr>
                <w:rFonts w:ascii="Times New Roman" w:eastAsia="SimSun" w:hAnsi="Times New Roman" w:cs="Times New Roman"/>
                <w:kern w:val="0"/>
                <w:szCs w:val="24"/>
              </w:rPr>
              <w:t xml:space="preserve"> </w:t>
            </w:r>
            <w:r w:rsidRPr="00930575">
              <w:rPr>
                <w:rFonts w:ascii="Times New Roman" w:eastAsia="SimSun" w:hAnsi="Times New Roman" w:cs="Times New Roman"/>
                <w:kern w:val="0"/>
                <w:szCs w:val="24"/>
              </w:rPr>
              <w:t>for UE to send the measurement report on.</w:t>
            </w:r>
          </w:p>
        </w:tc>
      </w:tr>
    </w:tbl>
    <w:p w14:paraId="4B45AB84" w14:textId="77777777" w:rsidR="0016453C" w:rsidRDefault="0016453C" w:rsidP="00A26436">
      <w:pPr>
        <w:textAlignment w:val="center"/>
        <w:rPr>
          <w:rFonts w:eastAsia="PMingLiU" w:cstheme="minorHAnsi"/>
          <w:kern w:val="0"/>
          <w:szCs w:val="24"/>
        </w:rPr>
      </w:pPr>
    </w:p>
    <w:p w14:paraId="0415B698" w14:textId="679D6C6A" w:rsidR="006C1860" w:rsidRPr="006C1860" w:rsidRDefault="00CB0E56" w:rsidP="006C1860">
      <w:pPr>
        <w:jc w:val="both"/>
        <w:textAlignment w:val="center"/>
        <w:rPr>
          <w:rFonts w:eastAsia="PMingLiU" w:cstheme="minorHAnsi"/>
          <w:kern w:val="0"/>
          <w:szCs w:val="24"/>
        </w:rPr>
      </w:pPr>
      <w:r>
        <w:rPr>
          <w:rFonts w:eastAsia="PMingLiU" w:cstheme="minorHAnsi"/>
          <w:kern w:val="0"/>
          <w:szCs w:val="24"/>
        </w:rPr>
        <w:t xml:space="preserve">We prefer to define </w:t>
      </w:r>
      <w:r w:rsidRPr="00CB0E56">
        <w:rPr>
          <w:rFonts w:eastAsia="PMingLiU" w:cstheme="minorHAnsi"/>
          <w:kern w:val="0"/>
          <w:szCs w:val="24"/>
        </w:rPr>
        <w:t>requirements for</w:t>
      </w:r>
      <w:r>
        <w:rPr>
          <w:rFonts w:eastAsia="PMingLiU" w:cstheme="minorHAnsi"/>
          <w:kern w:val="0"/>
          <w:szCs w:val="24"/>
        </w:rPr>
        <w:t xml:space="preserve"> </w:t>
      </w:r>
      <w:r w:rsidRPr="00CB0E56">
        <w:rPr>
          <w:rFonts w:eastAsia="PMingLiU" w:cstheme="minorHAnsi"/>
          <w:kern w:val="0"/>
          <w:szCs w:val="24"/>
        </w:rPr>
        <w:t>both no time window based and with time window based with eventInstanceCount-r19</w:t>
      </w:r>
      <w:r>
        <w:rPr>
          <w:rFonts w:eastAsia="PMingLiU" w:cstheme="minorHAnsi"/>
          <w:kern w:val="0"/>
          <w:szCs w:val="24"/>
        </w:rPr>
        <w:t xml:space="preserve">. </w:t>
      </w:r>
      <w:r w:rsidR="006C1860" w:rsidRPr="006C1860">
        <w:rPr>
          <w:rFonts w:eastAsia="PMingLiU" w:cstheme="minorHAnsi"/>
          <w:kern w:val="0"/>
          <w:szCs w:val="24"/>
        </w:rPr>
        <w:t xml:space="preserve">In the case of “no time window”, this is the basic feature (M instance = 1), could discussed in issue 1-1. In the case of “time window with configurable M”, UE initiate beam reporting only if </w:t>
      </w:r>
      <w:r w:rsidR="006C1860" w:rsidRPr="006C1860">
        <w:rPr>
          <w:rFonts w:eastAsia="PMingLiU" w:cstheme="minorHAnsi"/>
          <w:kern w:val="0"/>
          <w:szCs w:val="24"/>
        </w:rPr>
        <w:lastRenderedPageBreak/>
        <w:t>the number of instances for event 2 (i.e., the quality of new beam becomes a threshold value better than current beam) is larger than or equal to event instances threshold. Also, the evaluation should be done within time window. Otherwise, UE should re-evaluate whether the event condition is met since the time window is changed.</w:t>
      </w:r>
    </w:p>
    <w:p w14:paraId="34F18F29" w14:textId="2A4EEDCE" w:rsidR="00B22CAA" w:rsidRDefault="002143D7" w:rsidP="00E22D8F">
      <w:pPr>
        <w:jc w:val="both"/>
        <w:textAlignment w:val="center"/>
        <w:rPr>
          <w:rFonts w:eastAsia="PMingLiU" w:cstheme="minorHAnsi"/>
          <w:kern w:val="0"/>
          <w:szCs w:val="24"/>
        </w:rPr>
      </w:pPr>
      <w:r>
        <w:rPr>
          <w:rFonts w:eastAsia="PMingLiU" w:cstheme="minorHAnsi"/>
          <w:kern w:val="0"/>
          <w:szCs w:val="24"/>
        </w:rPr>
        <w:t>W</w:t>
      </w:r>
      <w:r w:rsidR="005C2386">
        <w:rPr>
          <w:rFonts w:eastAsia="PMingLiU" w:cstheme="minorHAnsi"/>
          <w:kern w:val="0"/>
          <w:szCs w:val="24"/>
        </w:rPr>
        <w:t xml:space="preserve">hether to consider the uncertainty time </w:t>
      </w:r>
      <w:r w:rsidR="006C1860">
        <w:rPr>
          <w:rFonts w:eastAsia="PMingLiU" w:cstheme="minorHAnsi"/>
          <w:kern w:val="0"/>
          <w:szCs w:val="24"/>
        </w:rPr>
        <w:t>of event condition is met</w:t>
      </w:r>
      <w:r w:rsidR="005C2386">
        <w:rPr>
          <w:rFonts w:eastAsia="PMingLiU" w:cstheme="minorHAnsi"/>
          <w:kern w:val="0"/>
          <w:szCs w:val="24"/>
        </w:rPr>
        <w:t xml:space="preserve"> to be part of event triggered reporting delay, we can either follow</w:t>
      </w:r>
      <w:r w:rsidR="007D1BC1">
        <w:rPr>
          <w:rFonts w:eastAsia="PMingLiU" w:cstheme="minorHAnsi"/>
          <w:kern w:val="0"/>
          <w:szCs w:val="24"/>
        </w:rPr>
        <w:t xml:space="preserve"> legacy</w:t>
      </w:r>
      <w:r w:rsidR="005C2386">
        <w:rPr>
          <w:rFonts w:eastAsia="PMingLiU" w:cstheme="minorHAnsi"/>
          <w:kern w:val="0"/>
          <w:szCs w:val="24"/>
        </w:rPr>
        <w:t xml:space="preserve"> L3 event triggered reporting principle</w:t>
      </w:r>
      <w:r w:rsidR="007D1BC1">
        <w:rPr>
          <w:rFonts w:eastAsia="PMingLiU" w:cstheme="minorHAnsi"/>
          <w:kern w:val="0"/>
          <w:szCs w:val="24"/>
        </w:rPr>
        <w:t xml:space="preserve"> (i.e., to exclude this uncertainty time)</w:t>
      </w:r>
      <w:r w:rsidR="005C2386">
        <w:rPr>
          <w:rFonts w:eastAsia="PMingLiU" w:cstheme="minorHAnsi"/>
          <w:kern w:val="0"/>
          <w:szCs w:val="24"/>
        </w:rPr>
        <w:t xml:space="preserve"> or </w:t>
      </w:r>
      <w:r w:rsidR="007D1BC1">
        <w:rPr>
          <w:rFonts w:eastAsia="PMingLiU" w:cstheme="minorHAnsi"/>
          <w:kern w:val="0"/>
          <w:szCs w:val="24"/>
        </w:rPr>
        <w:t>to include</w:t>
      </w:r>
      <w:r w:rsidR="005C2386">
        <w:rPr>
          <w:rFonts w:eastAsia="PMingLiU" w:cstheme="minorHAnsi"/>
          <w:kern w:val="0"/>
          <w:szCs w:val="24"/>
        </w:rPr>
        <w:t xml:space="preserve"> the uncertainty time for UL reporting</w:t>
      </w:r>
      <w:r w:rsidR="007D1BC1">
        <w:rPr>
          <w:rFonts w:eastAsia="PMingLiU" w:cstheme="minorHAnsi"/>
          <w:kern w:val="0"/>
          <w:szCs w:val="24"/>
        </w:rPr>
        <w:t>.</w:t>
      </w:r>
    </w:p>
    <w:p w14:paraId="3D2A453A" w14:textId="5BD70F37" w:rsidR="00A61D05" w:rsidRDefault="006F3690" w:rsidP="00E22D8F">
      <w:pPr>
        <w:spacing w:after="120"/>
        <w:jc w:val="both"/>
        <w:textAlignment w:val="center"/>
        <w:rPr>
          <w:rFonts w:eastAsia="PMingLiU" w:cstheme="minorHAnsi"/>
          <w:kern w:val="0"/>
          <w:szCs w:val="24"/>
        </w:rPr>
      </w:pPr>
      <w:r>
        <w:rPr>
          <w:rFonts w:eastAsia="PMingLiU" w:cstheme="minorHAnsi"/>
          <w:kern w:val="0"/>
          <w:szCs w:val="24"/>
        </w:rPr>
        <w:t>F</w:t>
      </w:r>
      <w:r w:rsidR="000A66AD">
        <w:rPr>
          <w:rFonts w:eastAsia="PMingLiU" w:cstheme="minorHAnsi"/>
          <w:kern w:val="0"/>
          <w:szCs w:val="24"/>
        </w:rPr>
        <w:t xml:space="preserve">or </w:t>
      </w:r>
      <w:r w:rsidR="000A66AD" w:rsidRPr="000A66AD">
        <w:rPr>
          <w:rFonts w:eastAsia="PMingLiU" w:cstheme="minorHAnsi"/>
          <w:kern w:val="0"/>
          <w:szCs w:val="24"/>
        </w:rPr>
        <w:t>the case of</w:t>
      </w:r>
      <w:r w:rsidR="000A66AD">
        <w:rPr>
          <w:rFonts w:eastAsia="PMingLiU" w:cstheme="minorHAnsi"/>
          <w:kern w:val="0"/>
          <w:szCs w:val="24"/>
        </w:rPr>
        <w:t xml:space="preserve"> when </w:t>
      </w:r>
      <w:r w:rsidR="000A66AD" w:rsidRPr="000A66AD">
        <w:rPr>
          <w:rFonts w:eastAsia="PMingLiU" w:cstheme="minorHAnsi"/>
          <w:kern w:val="0"/>
          <w:szCs w:val="24"/>
        </w:rPr>
        <w:t>time window</w:t>
      </w:r>
      <w:r w:rsidR="000A66AD">
        <w:rPr>
          <w:rFonts w:eastAsia="PMingLiU" w:cstheme="minorHAnsi"/>
          <w:kern w:val="0"/>
          <w:szCs w:val="24"/>
        </w:rPr>
        <w:t xml:space="preserve"> is configured</w:t>
      </w:r>
      <w:r w:rsidR="005C2386" w:rsidRPr="00E22D8F">
        <w:rPr>
          <w:rFonts w:eastAsia="PMingLiU" w:cstheme="minorHAnsi"/>
          <w:kern w:val="0"/>
          <w:szCs w:val="24"/>
        </w:rPr>
        <w:t>,</w:t>
      </w:r>
      <w:r w:rsidR="00B22CAA" w:rsidRPr="000A66AD">
        <w:rPr>
          <w:rFonts w:eastAsia="PMingLiU" w:cstheme="minorHAnsi"/>
          <w:kern w:val="0"/>
          <w:szCs w:val="24"/>
        </w:rPr>
        <w:t xml:space="preserve"> during the configured time window there might be </w:t>
      </w:r>
      <w:r w:rsidR="00A61D05" w:rsidRPr="00E22D8F">
        <w:rPr>
          <w:rFonts w:eastAsia="PMingLiU" w:cstheme="minorHAnsi"/>
          <w:kern w:val="0"/>
          <w:szCs w:val="24"/>
        </w:rPr>
        <w:t>N</w:t>
      </w:r>
      <w:r w:rsidR="00B22CAA" w:rsidRPr="000A66AD">
        <w:rPr>
          <w:rFonts w:eastAsia="PMingLiU" w:cstheme="minorHAnsi"/>
          <w:kern w:val="0"/>
          <w:szCs w:val="24"/>
        </w:rPr>
        <w:t xml:space="preserve"> number of instances </w:t>
      </w:r>
      <w:r w:rsidR="00E22D8F">
        <w:rPr>
          <w:rFonts w:eastAsia="PMingLiU" w:cstheme="minorHAnsi"/>
          <w:kern w:val="0"/>
          <w:szCs w:val="24"/>
        </w:rPr>
        <w:t>to check for</w:t>
      </w:r>
      <w:r w:rsidR="00B22CAA" w:rsidRPr="000A66AD">
        <w:rPr>
          <w:rFonts w:eastAsia="PMingLiU" w:cstheme="minorHAnsi"/>
          <w:kern w:val="0"/>
          <w:szCs w:val="24"/>
        </w:rPr>
        <w:t xml:space="preserve"> event 2, where </w:t>
      </w:r>
      <w:r w:rsidR="00A61D05" w:rsidRPr="00E22D8F">
        <w:rPr>
          <w:rFonts w:eastAsia="PMingLiU" w:cstheme="minorHAnsi"/>
          <w:kern w:val="0"/>
          <w:szCs w:val="24"/>
        </w:rPr>
        <w:t>N</w:t>
      </w:r>
      <w:r w:rsidR="00B22CAA" w:rsidRPr="000A66AD">
        <w:rPr>
          <w:rFonts w:eastAsia="PMingLiU" w:cstheme="minorHAnsi"/>
          <w:kern w:val="0"/>
          <w:szCs w:val="24"/>
        </w:rPr>
        <w:t xml:space="preserve"> </w:t>
      </w:r>
      <w:r>
        <w:rPr>
          <w:rFonts w:eastAsia="PMingLiU" w:cstheme="minorHAnsi"/>
          <w:kern w:val="0"/>
          <w:szCs w:val="24"/>
        </w:rPr>
        <w:t xml:space="preserve">can be </w:t>
      </w:r>
      <w:r w:rsidR="00B22CAA" w:rsidRPr="000A66AD">
        <w:rPr>
          <w:rFonts w:eastAsia="PMingLiU" w:cstheme="minorHAnsi"/>
          <w:kern w:val="0"/>
          <w:szCs w:val="24"/>
        </w:rPr>
        <w:t xml:space="preserve">≥ M </w:t>
      </w:r>
      <w:r w:rsidR="006C1860">
        <w:rPr>
          <w:rFonts w:eastAsia="PMingLiU" w:cstheme="minorHAnsi"/>
          <w:kern w:val="0"/>
          <w:szCs w:val="24"/>
        </w:rPr>
        <w:t>event instances threshold</w:t>
      </w:r>
      <w:r w:rsidR="00B22CAA" w:rsidRPr="000A66AD">
        <w:rPr>
          <w:rFonts w:eastAsia="PMingLiU" w:cstheme="minorHAnsi"/>
          <w:kern w:val="0"/>
          <w:szCs w:val="24"/>
        </w:rPr>
        <w:t xml:space="preserve">. Based on RAN1 design, UE initiate beam reporting only if at least M number of </w:t>
      </w:r>
      <w:r w:rsidR="006C1860">
        <w:rPr>
          <w:rFonts w:eastAsia="PMingLiU" w:cstheme="minorHAnsi"/>
          <w:kern w:val="0"/>
          <w:szCs w:val="24"/>
        </w:rPr>
        <w:t xml:space="preserve">event </w:t>
      </w:r>
      <w:r w:rsidR="00B22CAA" w:rsidRPr="000A66AD">
        <w:rPr>
          <w:rFonts w:eastAsia="PMingLiU" w:cstheme="minorHAnsi"/>
          <w:kern w:val="0"/>
          <w:szCs w:val="24"/>
        </w:rPr>
        <w:t>instances satisfy event 2</w:t>
      </w:r>
      <w:r w:rsidR="00A61D05" w:rsidRPr="000A66AD">
        <w:rPr>
          <w:rFonts w:eastAsia="PMingLiU" w:cstheme="minorHAnsi"/>
          <w:kern w:val="0"/>
          <w:szCs w:val="24"/>
        </w:rPr>
        <w:t>.</w:t>
      </w:r>
      <w:r w:rsidR="00A61D05">
        <w:rPr>
          <w:rFonts w:eastAsia="PMingLiU" w:cstheme="minorHAnsi"/>
          <w:kern w:val="0"/>
          <w:szCs w:val="24"/>
        </w:rPr>
        <w:t xml:space="preserve"> Therefore, if we want to define the requirements for this case, RAN4 need to consider the worst-case scenario. For example, when only M out of N instances </w:t>
      </w:r>
      <w:r w:rsidR="005C2386">
        <w:rPr>
          <w:rFonts w:eastAsia="PMingLiU" w:cstheme="minorHAnsi"/>
          <w:kern w:val="0"/>
          <w:szCs w:val="24"/>
        </w:rPr>
        <w:t>meet</w:t>
      </w:r>
      <w:r w:rsidR="00A61D05">
        <w:rPr>
          <w:rFonts w:eastAsia="PMingLiU" w:cstheme="minorHAnsi"/>
          <w:kern w:val="0"/>
          <w:szCs w:val="24"/>
        </w:rPr>
        <w:t xml:space="preserve"> event 2 condition, </w:t>
      </w:r>
      <w:r w:rsidR="005C2386">
        <w:rPr>
          <w:rFonts w:eastAsia="PMingLiU" w:cstheme="minorHAnsi"/>
          <w:kern w:val="0"/>
          <w:szCs w:val="24"/>
        </w:rPr>
        <w:t xml:space="preserve">for which </w:t>
      </w:r>
      <w:r w:rsidR="00A61D05">
        <w:rPr>
          <w:rFonts w:eastAsia="PMingLiU" w:cstheme="minorHAnsi"/>
          <w:kern w:val="0"/>
          <w:szCs w:val="24"/>
        </w:rPr>
        <w:t xml:space="preserve">these M instances could occur anywhere within the configured time window as shown the figure below. </w:t>
      </w:r>
      <w:r>
        <w:rPr>
          <w:rFonts w:eastAsia="PMingLiU" w:cstheme="minorHAnsi"/>
          <w:kern w:val="0"/>
          <w:szCs w:val="24"/>
        </w:rPr>
        <w:t xml:space="preserve">There can be two ways to define the requirements for this case. </w:t>
      </w:r>
      <w:r w:rsidRPr="00B0167D">
        <w:rPr>
          <w:rFonts w:eastAsia="PMingLiU" w:cstheme="minorHAnsi"/>
          <w:kern w:val="0"/>
          <w:szCs w:val="24"/>
        </w:rPr>
        <w:t xml:space="preserve">One way is that the reporting delay with configured time window can reuse the same principle of </w:t>
      </w:r>
      <w:r w:rsidR="00157B7F" w:rsidRPr="00B0167D">
        <w:rPr>
          <w:rFonts w:eastAsia="PMingLiU" w:cstheme="minorHAnsi"/>
          <w:kern w:val="0"/>
          <w:szCs w:val="24"/>
        </w:rPr>
        <w:t xml:space="preserve">L3 event </w:t>
      </w:r>
      <w:r w:rsidR="00311A70">
        <w:rPr>
          <w:rFonts w:eastAsia="PMingLiU" w:cstheme="minorHAnsi"/>
          <w:kern w:val="0"/>
          <w:szCs w:val="24"/>
        </w:rPr>
        <w:t>triggered</w:t>
      </w:r>
      <w:r w:rsidR="00157B7F" w:rsidRPr="00B0167D">
        <w:rPr>
          <w:rFonts w:eastAsia="PMingLiU" w:cstheme="minorHAnsi"/>
          <w:kern w:val="0"/>
          <w:szCs w:val="24"/>
        </w:rPr>
        <w:t xml:space="preserve"> reporting</w:t>
      </w:r>
      <w:r w:rsidR="00930575" w:rsidRPr="00B0167D">
        <w:rPr>
          <w:rFonts w:eastAsia="PMingLiU" w:cstheme="minorHAnsi"/>
          <w:kern w:val="0"/>
          <w:szCs w:val="24"/>
        </w:rPr>
        <w:t xml:space="preserve"> </w:t>
      </w:r>
      <w:r w:rsidRPr="00B0167D">
        <w:rPr>
          <w:rFonts w:eastAsia="PMingLiU" w:cstheme="minorHAnsi"/>
          <w:kern w:val="0"/>
          <w:szCs w:val="24"/>
        </w:rPr>
        <w:t>in the legacy requirements.</w:t>
      </w:r>
      <w:r>
        <w:rPr>
          <w:rFonts w:eastAsia="PMingLiU" w:cstheme="minorHAnsi"/>
          <w:kern w:val="0"/>
          <w:szCs w:val="24"/>
        </w:rPr>
        <w:t xml:space="preserve"> Another way is that the </w:t>
      </w:r>
      <w:r w:rsidRPr="006F3690">
        <w:rPr>
          <w:rFonts w:eastAsia="PMingLiU" w:cstheme="minorHAnsi"/>
          <w:kern w:val="0"/>
          <w:szCs w:val="24"/>
        </w:rPr>
        <w:t>reporting delay</w:t>
      </w:r>
      <w:r>
        <w:rPr>
          <w:rFonts w:eastAsia="PMingLiU" w:cstheme="minorHAnsi"/>
          <w:kern w:val="0"/>
          <w:szCs w:val="24"/>
        </w:rPr>
        <w:t xml:space="preserve"> can be defined based on the multiple (M) times of </w:t>
      </w:r>
      <w:r w:rsidRPr="006F3690">
        <w:rPr>
          <w:rFonts w:eastAsia="PMingLiU" w:cstheme="minorHAnsi"/>
          <w:kern w:val="0"/>
          <w:szCs w:val="24"/>
        </w:rPr>
        <w:t>L1-RSRP measurement period</w:t>
      </w:r>
      <w:r>
        <w:rPr>
          <w:rFonts w:eastAsia="PMingLiU" w:cstheme="minorHAnsi"/>
          <w:kern w:val="0"/>
          <w:szCs w:val="24"/>
        </w:rPr>
        <w:t xml:space="preserve"> within the time window.</w:t>
      </w:r>
    </w:p>
    <w:p w14:paraId="6211CDE2" w14:textId="77777777" w:rsidR="005C2386" w:rsidRDefault="00A61D05" w:rsidP="00E22D8F">
      <w:pPr>
        <w:keepNext/>
        <w:spacing w:after="120"/>
        <w:jc w:val="center"/>
        <w:textAlignment w:val="center"/>
      </w:pPr>
      <w:r>
        <w:rPr>
          <w:rFonts w:eastAsia="PMingLiU" w:cstheme="minorHAnsi"/>
          <w:noProof/>
          <w:kern w:val="0"/>
          <w:szCs w:val="24"/>
        </w:rPr>
        <w:drawing>
          <wp:inline distT="0" distB="0" distL="0" distR="0" wp14:anchorId="3B4E305F" wp14:editId="1A9E26BF">
            <wp:extent cx="3088687" cy="1392661"/>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98617" cy="1397138"/>
                    </a:xfrm>
                    <a:prstGeom prst="rect">
                      <a:avLst/>
                    </a:prstGeom>
                    <a:noFill/>
                  </pic:spPr>
                </pic:pic>
              </a:graphicData>
            </a:graphic>
          </wp:inline>
        </w:drawing>
      </w:r>
    </w:p>
    <w:p w14:paraId="6EBBFA15" w14:textId="02662E02" w:rsidR="00B22CAA" w:rsidRDefault="005C2386" w:rsidP="00E22D8F">
      <w:pPr>
        <w:pStyle w:val="Caption"/>
        <w:jc w:val="center"/>
        <w:rPr>
          <w:rFonts w:eastAsia="PMingLiU" w:cstheme="minorHAnsi"/>
          <w:kern w:val="0"/>
          <w:szCs w:val="24"/>
        </w:rPr>
      </w:pPr>
      <w:r>
        <w:t xml:space="preserve">Figure </w:t>
      </w:r>
      <w:fldSimple w:instr=" SEQ Figure \* ARABIC ">
        <w:r>
          <w:rPr>
            <w:noProof/>
          </w:rPr>
          <w:t>1</w:t>
        </w:r>
      </w:fldSimple>
      <w:r>
        <w:t xml:space="preserve">: </w:t>
      </w:r>
      <w:r w:rsidRPr="005C2386">
        <w:t>the case of time window with configurable M</w:t>
      </w:r>
    </w:p>
    <w:p w14:paraId="3261A0FF" w14:textId="77777777" w:rsidR="00A61D05" w:rsidRDefault="00A61D05" w:rsidP="00E55724">
      <w:pPr>
        <w:pStyle w:val="Caption"/>
        <w:rPr>
          <w:rFonts w:cstheme="minorHAnsi"/>
          <w:sz w:val="24"/>
          <w:szCs w:val="24"/>
        </w:rPr>
      </w:pPr>
    </w:p>
    <w:p w14:paraId="2FC18D93" w14:textId="7E1A5FBA" w:rsidR="00E55724" w:rsidRDefault="00E55724" w:rsidP="00E55724">
      <w:pPr>
        <w:pStyle w:val="Caption"/>
        <w:rPr>
          <w:rFonts w:cstheme="minorHAnsi"/>
          <w:sz w:val="24"/>
          <w:szCs w:val="24"/>
        </w:rPr>
      </w:pPr>
      <w:r>
        <w:rPr>
          <w:rFonts w:cstheme="minorHAnsi"/>
          <w:sz w:val="24"/>
          <w:szCs w:val="24"/>
        </w:rPr>
        <w:t>Proposa</w:t>
      </w:r>
      <w:r w:rsidR="00E22D8F">
        <w:rPr>
          <w:rFonts w:cstheme="minorHAnsi"/>
          <w:sz w:val="24"/>
          <w:szCs w:val="24"/>
        </w:rPr>
        <w:t xml:space="preserve">l </w:t>
      </w:r>
      <w:r w:rsidR="00B0167D">
        <w:rPr>
          <w:rFonts w:cstheme="minorHAnsi"/>
          <w:sz w:val="24"/>
          <w:szCs w:val="24"/>
        </w:rPr>
        <w:t>3</w:t>
      </w:r>
      <w:r>
        <w:rPr>
          <w:rFonts w:cstheme="minorHAnsi"/>
          <w:sz w:val="24"/>
          <w:szCs w:val="24"/>
        </w:rPr>
        <w:t>: RAN4 to consider delay requirement of event 2 for both “no time window” and “with time window with configurable M”:</w:t>
      </w:r>
    </w:p>
    <w:p w14:paraId="448712E2" w14:textId="77777777" w:rsidR="00023261" w:rsidRPr="00E22D8F" w:rsidRDefault="00023261" w:rsidP="00E22D8F">
      <w:pPr>
        <w:pStyle w:val="ListParagraph"/>
        <w:spacing w:after="120"/>
        <w:textAlignment w:val="center"/>
        <w:rPr>
          <w:rFonts w:eastAsia="PMingLiU" w:cstheme="minorHAnsi"/>
          <w:kern w:val="0"/>
          <w:szCs w:val="24"/>
        </w:rPr>
      </w:pPr>
    </w:p>
    <w:p w14:paraId="5BB1C46B" w14:textId="04472824" w:rsidR="006F3690" w:rsidRDefault="006F3690" w:rsidP="00A61D05">
      <w:pPr>
        <w:pStyle w:val="Caption"/>
        <w:rPr>
          <w:rFonts w:cstheme="minorHAnsi"/>
          <w:sz w:val="24"/>
          <w:szCs w:val="24"/>
        </w:rPr>
      </w:pPr>
      <w:r>
        <w:rPr>
          <w:rFonts w:cstheme="minorHAnsi"/>
          <w:sz w:val="24"/>
          <w:szCs w:val="24"/>
        </w:rPr>
        <w:t xml:space="preserve">Proposal </w:t>
      </w:r>
      <w:r w:rsidR="000058D2">
        <w:rPr>
          <w:rFonts w:cstheme="minorHAnsi"/>
          <w:sz w:val="24"/>
          <w:szCs w:val="24"/>
        </w:rPr>
        <w:t>4</w:t>
      </w:r>
      <w:r>
        <w:rPr>
          <w:rFonts w:cstheme="minorHAnsi"/>
          <w:sz w:val="24"/>
          <w:szCs w:val="24"/>
        </w:rPr>
        <w:t xml:space="preserve">: </w:t>
      </w:r>
      <w:r w:rsidRPr="006F3690">
        <w:rPr>
          <w:rFonts w:cstheme="minorHAnsi"/>
          <w:sz w:val="24"/>
          <w:szCs w:val="24"/>
        </w:rPr>
        <w:t>RAN4 to discuss how to define the delay requirement when only M out of N</w:t>
      </w:r>
      <w:r>
        <w:rPr>
          <w:rFonts w:cstheme="minorHAnsi"/>
          <w:sz w:val="24"/>
          <w:szCs w:val="24"/>
        </w:rPr>
        <w:t xml:space="preserve"> </w:t>
      </w:r>
      <w:r w:rsidRPr="006F3690">
        <w:rPr>
          <w:rFonts w:cstheme="minorHAnsi"/>
          <w:sz w:val="24"/>
          <w:szCs w:val="24"/>
        </w:rPr>
        <w:t>instances meet event 2 condition within the configured time window.</w:t>
      </w:r>
    </w:p>
    <w:p w14:paraId="67714EAA" w14:textId="77777777" w:rsidR="00E22D8F" w:rsidRPr="005B4F50" w:rsidRDefault="00E22D8F" w:rsidP="00A61D05">
      <w:pPr>
        <w:pStyle w:val="Caption"/>
        <w:rPr>
          <w:rFonts w:cstheme="minorHAnsi"/>
          <w:sz w:val="24"/>
          <w:szCs w:val="24"/>
        </w:rPr>
      </w:pPr>
    </w:p>
    <w:p w14:paraId="7D7FE702" w14:textId="5E09E97A" w:rsidR="00A61D05" w:rsidRPr="005C2386" w:rsidRDefault="00A61D05" w:rsidP="00A61D05">
      <w:pPr>
        <w:pStyle w:val="Caption"/>
        <w:rPr>
          <w:rFonts w:cstheme="minorHAnsi"/>
          <w:sz w:val="24"/>
          <w:szCs w:val="24"/>
        </w:rPr>
      </w:pPr>
      <w:r w:rsidRPr="005C2386">
        <w:rPr>
          <w:rFonts w:cstheme="minorHAnsi"/>
          <w:sz w:val="24"/>
          <w:szCs w:val="24"/>
        </w:rPr>
        <w:t xml:space="preserve">Proposal </w:t>
      </w:r>
      <w:r w:rsidR="000058D2">
        <w:rPr>
          <w:rFonts w:cstheme="minorHAnsi"/>
          <w:sz w:val="24"/>
          <w:szCs w:val="24"/>
        </w:rPr>
        <w:t>5</w:t>
      </w:r>
      <w:r w:rsidRPr="005C2386">
        <w:rPr>
          <w:rFonts w:cstheme="minorHAnsi"/>
          <w:sz w:val="24"/>
          <w:szCs w:val="24"/>
        </w:rPr>
        <w:t>: For the case of time window with configurable M (event instances threshold):</w:t>
      </w:r>
    </w:p>
    <w:p w14:paraId="191258F3" w14:textId="03CF54B3" w:rsidR="00A61D05" w:rsidRPr="00E22D8F" w:rsidRDefault="00A61D05">
      <w:pPr>
        <w:pStyle w:val="ListParagraph"/>
        <w:numPr>
          <w:ilvl w:val="0"/>
          <w:numId w:val="9"/>
        </w:numPr>
        <w:spacing w:after="120" w:line="256" w:lineRule="auto"/>
        <w:textAlignment w:val="center"/>
        <w:rPr>
          <w:rFonts w:eastAsia="PMingLiU" w:cstheme="minorHAnsi"/>
          <w:b/>
          <w:kern w:val="0"/>
          <w:szCs w:val="24"/>
        </w:rPr>
      </w:pPr>
      <w:r w:rsidRPr="00E22D8F">
        <w:rPr>
          <w:b/>
        </w:rPr>
        <w:t xml:space="preserve">Option 1: </w:t>
      </w:r>
      <w:r w:rsidRPr="005C2386">
        <w:rPr>
          <w:rFonts w:eastAsia="PMingLiU" w:cstheme="minorHAnsi"/>
          <w:b/>
          <w:kern w:val="0"/>
          <w:szCs w:val="24"/>
        </w:rPr>
        <w:t>Measurement reporting delay can r</w:t>
      </w:r>
      <w:r w:rsidRPr="00E22D8F">
        <w:rPr>
          <w:b/>
        </w:rPr>
        <w:t xml:space="preserve">e-use the same principle as </w:t>
      </w:r>
      <w:r w:rsidR="00B0167D">
        <w:rPr>
          <w:b/>
        </w:rPr>
        <w:t xml:space="preserve">L3 event </w:t>
      </w:r>
      <w:r w:rsidR="00311A70">
        <w:rPr>
          <w:b/>
        </w:rPr>
        <w:t xml:space="preserve">triggered </w:t>
      </w:r>
      <w:r w:rsidR="00B0167D">
        <w:rPr>
          <w:b/>
        </w:rPr>
        <w:t>reporting</w:t>
      </w:r>
      <w:r w:rsidR="00311A70">
        <w:rPr>
          <w:b/>
        </w:rPr>
        <w:t xml:space="preserve"> defined in legacy.</w:t>
      </w:r>
    </w:p>
    <w:p w14:paraId="2ECE451E" w14:textId="572225EA" w:rsidR="00A61D05" w:rsidRPr="006C1860" w:rsidRDefault="00A61D05">
      <w:pPr>
        <w:pStyle w:val="ListParagraph"/>
        <w:numPr>
          <w:ilvl w:val="0"/>
          <w:numId w:val="9"/>
        </w:numPr>
        <w:spacing w:after="120" w:line="256" w:lineRule="auto"/>
        <w:textAlignment w:val="center"/>
        <w:rPr>
          <w:rFonts w:eastAsia="PMingLiU" w:cstheme="minorHAnsi"/>
          <w:b/>
          <w:kern w:val="0"/>
          <w:szCs w:val="24"/>
        </w:rPr>
      </w:pPr>
      <w:r w:rsidRPr="006C1860">
        <w:rPr>
          <w:rFonts w:eastAsia="PMingLiU" w:cstheme="minorHAnsi"/>
          <w:b/>
          <w:kern w:val="0"/>
          <w:szCs w:val="24"/>
        </w:rPr>
        <w:t xml:space="preserve">Option 2: Measurement reporting delay is </w:t>
      </w:r>
      <w:r w:rsidR="006C1860" w:rsidRPr="006C1860">
        <w:rPr>
          <w:rFonts w:ascii="Times New Roman" w:eastAsia="PMingLiU" w:hAnsi="Times New Roman" w:cs="Times New Roman"/>
          <w:b/>
          <w:bCs/>
          <w:kern w:val="0"/>
          <w:szCs w:val="24"/>
        </w:rPr>
        <w:t>T</w:t>
      </w:r>
      <w:r w:rsidR="006C1860" w:rsidRPr="006C1860">
        <w:rPr>
          <w:rFonts w:ascii="Times New Roman" w:eastAsia="PMingLiU" w:hAnsi="Times New Roman" w:cs="Times New Roman"/>
          <w:b/>
          <w:bCs/>
          <w:kern w:val="0"/>
          <w:szCs w:val="24"/>
          <w:vertAlign w:val="subscript"/>
        </w:rPr>
        <w:t>L1_measurement period</w:t>
      </w:r>
      <w:r w:rsidRPr="006C1860">
        <w:rPr>
          <w:rFonts w:eastAsia="PMingLiU" w:cstheme="minorHAnsi"/>
          <w:b/>
          <w:kern w:val="0"/>
          <w:szCs w:val="24"/>
        </w:rPr>
        <w:t xml:space="preserve"> * C + </w:t>
      </w:r>
      <w:proofErr w:type="spellStart"/>
      <w:r w:rsidRPr="006C1860">
        <w:rPr>
          <w:rFonts w:cstheme="minorHAnsi"/>
          <w:b/>
          <w:szCs w:val="24"/>
        </w:rPr>
        <w:t>T</w:t>
      </w:r>
      <w:r w:rsidRPr="006C1860">
        <w:rPr>
          <w:rFonts w:cstheme="minorHAnsi"/>
          <w:b/>
          <w:szCs w:val="24"/>
          <w:vertAlign w:val="subscript"/>
        </w:rPr>
        <w:t>first</w:t>
      </w:r>
      <w:proofErr w:type="spellEnd"/>
      <w:r w:rsidRPr="006C1860">
        <w:rPr>
          <w:rFonts w:cstheme="minorHAnsi"/>
          <w:b/>
          <w:szCs w:val="24"/>
          <w:vertAlign w:val="subscript"/>
        </w:rPr>
        <w:t xml:space="preserve"> UL channel</w:t>
      </w:r>
      <w:r w:rsidRPr="006C1860">
        <w:rPr>
          <w:rFonts w:eastAsia="PMingLiU" w:cstheme="minorHAnsi"/>
          <w:b/>
          <w:kern w:val="0"/>
          <w:szCs w:val="24"/>
        </w:rPr>
        <w:t xml:space="preserve"> given that measurement reporting delay ≤ </w:t>
      </w:r>
      <m:oMath>
        <m:sSub>
          <m:sSubPr>
            <m:ctrlPr>
              <w:rPr>
                <w:rFonts w:ascii="Cambria Math" w:eastAsia="PMingLiU" w:hAnsi="Cambria Math" w:cstheme="minorHAnsi"/>
                <w:b/>
                <w:color w:val="000000"/>
                <w:szCs w:val="24"/>
              </w:rPr>
            </m:ctrlPr>
          </m:sSubPr>
          <m:e>
            <m:r>
              <m:rPr>
                <m:sty m:val="b"/>
              </m:rPr>
              <w:rPr>
                <w:rFonts w:ascii="Cambria Math" w:eastAsia="PMingLiU" w:hAnsi="Cambria Math" w:cstheme="minorHAnsi"/>
                <w:color w:val="000000"/>
                <w:szCs w:val="24"/>
              </w:rPr>
              <m:t>T</m:t>
            </m:r>
          </m:e>
          <m:sub>
            <m:r>
              <m:rPr>
                <m:sty m:val="b"/>
              </m:rPr>
              <w:rPr>
                <w:rFonts w:ascii="Cambria Math" w:eastAsia="PMingLiU" w:hAnsi="Cambria Math" w:cstheme="minorHAnsi"/>
                <w:color w:val="000000"/>
                <w:szCs w:val="24"/>
              </w:rPr>
              <m:t>time_window</m:t>
            </m:r>
          </m:sub>
        </m:sSub>
      </m:oMath>
      <w:r w:rsidRPr="006C1860">
        <w:rPr>
          <w:rFonts w:eastAsia="PMingLiU" w:cstheme="minorHAnsi"/>
          <w:b/>
          <w:color w:val="000000"/>
          <w:szCs w:val="24"/>
        </w:rPr>
        <w:t xml:space="preserve">, </w:t>
      </w:r>
      <w:r w:rsidRPr="006C1860">
        <w:rPr>
          <w:rFonts w:eastAsia="PMingLiU" w:cstheme="minorHAnsi"/>
          <w:b/>
          <w:kern w:val="0"/>
          <w:szCs w:val="24"/>
        </w:rPr>
        <w:t>where,</w:t>
      </w:r>
    </w:p>
    <w:p w14:paraId="3E6A316D" w14:textId="10C00C21" w:rsidR="006C1860" w:rsidRDefault="006C1860">
      <w:pPr>
        <w:pStyle w:val="ListParagraph"/>
        <w:numPr>
          <w:ilvl w:val="1"/>
          <w:numId w:val="9"/>
        </w:numPr>
        <w:spacing w:line="254" w:lineRule="auto"/>
        <w:textAlignment w:val="center"/>
        <w:rPr>
          <w:rFonts w:eastAsia="PMingLiU" w:cstheme="minorHAnsi"/>
          <w:b/>
          <w:kern w:val="0"/>
          <w:szCs w:val="24"/>
        </w:rPr>
      </w:pPr>
      <w:r w:rsidRPr="006C1860">
        <w:rPr>
          <w:rFonts w:ascii="Times New Roman" w:eastAsia="PMingLiU" w:hAnsi="Times New Roman" w:cs="Times New Roman"/>
          <w:b/>
          <w:bCs/>
          <w:kern w:val="0"/>
          <w:szCs w:val="24"/>
        </w:rPr>
        <w:t>T</w:t>
      </w:r>
      <w:r w:rsidRPr="006C1860">
        <w:rPr>
          <w:rFonts w:ascii="Times New Roman" w:eastAsia="PMingLiU" w:hAnsi="Times New Roman" w:cs="Times New Roman"/>
          <w:b/>
          <w:bCs/>
          <w:kern w:val="0"/>
          <w:szCs w:val="24"/>
          <w:vertAlign w:val="subscript"/>
        </w:rPr>
        <w:t>L1_measurement period</w:t>
      </w:r>
      <w:r w:rsidR="00A61D05" w:rsidRPr="006C1860">
        <w:rPr>
          <w:rFonts w:eastAsia="PMingLiU" w:cstheme="minorHAnsi"/>
          <w:b/>
          <w:color w:val="000000"/>
          <w:szCs w:val="24"/>
        </w:rPr>
        <w:t xml:space="preserve">: </w:t>
      </w:r>
      <w:r w:rsidR="00A61D05" w:rsidRPr="006C1860">
        <w:rPr>
          <w:rFonts w:eastAsia="PMingLiU" w:cstheme="minorHAnsi"/>
          <w:b/>
          <w:kern w:val="0"/>
          <w:szCs w:val="24"/>
        </w:rPr>
        <w:t>L1-RSRP measurement period in event triggered measurement reporting for either SSB or CSI-RS.</w:t>
      </w:r>
    </w:p>
    <w:p w14:paraId="7EEB1380" w14:textId="638DE454" w:rsidR="006C1860" w:rsidRPr="006C1860" w:rsidRDefault="00A61D05">
      <w:pPr>
        <w:pStyle w:val="ListParagraph"/>
        <w:numPr>
          <w:ilvl w:val="1"/>
          <w:numId w:val="9"/>
        </w:numPr>
        <w:spacing w:line="254" w:lineRule="auto"/>
        <w:textAlignment w:val="center"/>
        <w:rPr>
          <w:rFonts w:eastAsia="PMingLiU" w:cstheme="minorHAnsi"/>
          <w:b/>
          <w:kern w:val="0"/>
          <w:szCs w:val="24"/>
        </w:rPr>
      </w:pPr>
      <w:r w:rsidRPr="006C1860">
        <w:rPr>
          <w:rFonts w:eastAsia="PMingLiU" w:cstheme="minorHAnsi"/>
          <w:b/>
          <w:kern w:val="0"/>
          <w:szCs w:val="24"/>
        </w:rPr>
        <w:t>C:</w:t>
      </w:r>
      <w:r w:rsidR="006C1860" w:rsidRPr="006C1860">
        <w:rPr>
          <w:rFonts w:eastAsia="PMingLiU" w:cstheme="minorHAnsi"/>
          <w:b/>
          <w:kern w:val="0"/>
          <w:szCs w:val="24"/>
        </w:rPr>
        <w:t xml:space="preserve"> </w:t>
      </w:r>
      <w:r w:rsidR="009444CA">
        <w:rPr>
          <w:rFonts w:eastAsia="PMingLiU" w:cstheme="minorHAnsi"/>
          <w:b/>
          <w:kern w:val="0"/>
          <w:szCs w:val="24"/>
        </w:rPr>
        <w:t>total number of measurement period used for event triggered condition is met (At least event instances is greater than or equal to an M (event instances threshold) configured by NW.</w:t>
      </w:r>
    </w:p>
    <w:p w14:paraId="32B48672" w14:textId="60398F99" w:rsidR="00A61D05" w:rsidRPr="006C1860" w:rsidRDefault="00000000">
      <w:pPr>
        <w:pStyle w:val="ListParagraph"/>
        <w:numPr>
          <w:ilvl w:val="1"/>
          <w:numId w:val="9"/>
        </w:numPr>
        <w:spacing w:line="254" w:lineRule="auto"/>
        <w:textAlignment w:val="center"/>
        <w:rPr>
          <w:rFonts w:eastAsia="PMingLiU" w:cstheme="minorHAnsi"/>
          <w:b/>
          <w:kern w:val="0"/>
          <w:szCs w:val="24"/>
        </w:rPr>
      </w:pPr>
      <m:oMath>
        <m:sSub>
          <m:sSubPr>
            <m:ctrlPr>
              <w:rPr>
                <w:rFonts w:ascii="Cambria Math" w:eastAsia="PMingLiU" w:hAnsi="Cambria Math" w:cstheme="minorHAnsi"/>
                <w:b/>
                <w:kern w:val="0"/>
                <w:szCs w:val="24"/>
              </w:rPr>
            </m:ctrlPr>
          </m:sSubPr>
          <m:e>
            <m:r>
              <m:rPr>
                <m:sty m:val="b"/>
              </m:rPr>
              <w:rPr>
                <w:rFonts w:ascii="Cambria Math" w:eastAsia="PMingLiU" w:hAnsi="Cambria Math" w:cstheme="minorHAnsi"/>
                <w:kern w:val="0"/>
                <w:szCs w:val="24"/>
              </w:rPr>
              <m:t>T</m:t>
            </m:r>
          </m:e>
          <m:sub>
            <m:r>
              <m:rPr>
                <m:sty m:val="b"/>
              </m:rPr>
              <w:rPr>
                <w:rFonts w:ascii="Cambria Math" w:eastAsia="PMingLiU" w:hAnsi="Cambria Math" w:cstheme="minorHAnsi"/>
                <w:kern w:val="0"/>
                <w:szCs w:val="24"/>
              </w:rPr>
              <m:t>time_window</m:t>
            </m:r>
          </m:sub>
        </m:sSub>
      </m:oMath>
      <w:r w:rsidR="00A61D05" w:rsidRPr="006C1860">
        <w:rPr>
          <w:rFonts w:eastAsia="PMingLiU" w:cstheme="minorHAnsi"/>
          <w:b/>
          <w:kern w:val="0"/>
          <w:szCs w:val="24"/>
        </w:rPr>
        <w:t>: time window is configured by NW.</w:t>
      </w:r>
    </w:p>
    <w:p w14:paraId="4FCDD0D3" w14:textId="196E271F" w:rsidR="00A61D05" w:rsidRPr="006C1860" w:rsidRDefault="00A61D05">
      <w:pPr>
        <w:pStyle w:val="ListParagraph"/>
        <w:numPr>
          <w:ilvl w:val="1"/>
          <w:numId w:val="9"/>
        </w:numPr>
        <w:spacing w:line="254" w:lineRule="auto"/>
        <w:textAlignment w:val="center"/>
        <w:rPr>
          <w:rFonts w:eastAsia="PMingLiU" w:cstheme="minorHAnsi"/>
          <w:b/>
          <w:kern w:val="0"/>
          <w:szCs w:val="24"/>
        </w:rPr>
      </w:pPr>
      <w:proofErr w:type="spellStart"/>
      <w:r w:rsidRPr="006C1860">
        <w:rPr>
          <w:rFonts w:cstheme="minorHAnsi"/>
          <w:b/>
          <w:szCs w:val="24"/>
        </w:rPr>
        <w:lastRenderedPageBreak/>
        <w:t>T</w:t>
      </w:r>
      <w:r w:rsidRPr="006C1860">
        <w:rPr>
          <w:rFonts w:cstheme="minorHAnsi"/>
          <w:b/>
          <w:szCs w:val="24"/>
          <w:vertAlign w:val="subscript"/>
        </w:rPr>
        <w:t>first</w:t>
      </w:r>
      <w:proofErr w:type="spellEnd"/>
      <w:r w:rsidRPr="006C1860">
        <w:rPr>
          <w:rFonts w:cstheme="minorHAnsi"/>
          <w:b/>
          <w:szCs w:val="24"/>
          <w:vertAlign w:val="subscript"/>
        </w:rPr>
        <w:t xml:space="preserve"> UL cha</w:t>
      </w:r>
      <w:r w:rsidRPr="006C1860">
        <w:rPr>
          <w:rFonts w:eastAsia="PMingLiU" w:cstheme="minorHAnsi"/>
          <w:b/>
          <w:kern w:val="0"/>
          <w:szCs w:val="24"/>
          <w:vertAlign w:val="subscript"/>
        </w:rPr>
        <w:t>nnel</w:t>
      </w:r>
      <w:r w:rsidRPr="006C1860">
        <w:rPr>
          <w:rFonts w:eastAsia="PMingLiU" w:cstheme="minorHAnsi"/>
          <w:b/>
          <w:kern w:val="0"/>
          <w:szCs w:val="24"/>
        </w:rPr>
        <w:t xml:space="preserve">: the uncertainty time to send beam reporting notification on </w:t>
      </w:r>
      <w:r w:rsidR="006C1860" w:rsidRPr="006C1860">
        <w:rPr>
          <w:rFonts w:eastAsia="PMingLiU" w:cstheme="minorHAnsi"/>
          <w:b/>
          <w:kern w:val="0"/>
          <w:szCs w:val="24"/>
        </w:rPr>
        <w:t>1</w:t>
      </w:r>
      <w:r w:rsidR="006C1860" w:rsidRPr="006C1860">
        <w:rPr>
          <w:rFonts w:eastAsia="PMingLiU" w:cstheme="minorHAnsi"/>
          <w:b/>
          <w:kern w:val="0"/>
          <w:szCs w:val="24"/>
          <w:vertAlign w:val="superscript"/>
        </w:rPr>
        <w:t>st</w:t>
      </w:r>
      <w:r w:rsidR="006C1860" w:rsidRPr="006C1860">
        <w:rPr>
          <w:rFonts w:eastAsia="PMingLiU" w:cstheme="minorHAnsi"/>
          <w:b/>
          <w:kern w:val="0"/>
          <w:szCs w:val="24"/>
        </w:rPr>
        <w:t xml:space="preserve"> </w:t>
      </w:r>
      <w:r w:rsidRPr="006C1860">
        <w:rPr>
          <w:rFonts w:eastAsia="PMingLiU" w:cstheme="minorHAnsi"/>
          <w:b/>
          <w:kern w:val="0"/>
          <w:szCs w:val="24"/>
        </w:rPr>
        <w:t>PUCCH.</w:t>
      </w:r>
    </w:p>
    <w:p w14:paraId="71B035D1" w14:textId="77777777" w:rsidR="005E428E" w:rsidRDefault="005E428E" w:rsidP="005E428E">
      <w:pPr>
        <w:spacing w:after="180"/>
        <w:textAlignment w:val="center"/>
        <w:rPr>
          <w:rFonts w:eastAsia="PMingLiU" w:cstheme="minorHAnsi"/>
          <w:color w:val="000000"/>
          <w:szCs w:val="24"/>
        </w:rPr>
      </w:pPr>
      <w:bookmarkStart w:id="3" w:name="_Ref178863802"/>
    </w:p>
    <w:tbl>
      <w:tblPr>
        <w:tblStyle w:val="TableGrid"/>
        <w:tblW w:w="0" w:type="auto"/>
        <w:tblLook w:val="04A0" w:firstRow="1" w:lastRow="0" w:firstColumn="1" w:lastColumn="0" w:noHBand="0" w:noVBand="1"/>
      </w:tblPr>
      <w:tblGrid>
        <w:gridCol w:w="9629"/>
      </w:tblGrid>
      <w:tr w:rsidR="005E428E" w14:paraId="0E742764" w14:textId="77777777" w:rsidTr="005E428E">
        <w:tc>
          <w:tcPr>
            <w:tcW w:w="9629" w:type="dxa"/>
            <w:tcBorders>
              <w:top w:val="single" w:sz="4" w:space="0" w:color="auto"/>
              <w:left w:val="single" w:sz="4" w:space="0" w:color="auto"/>
              <w:bottom w:val="single" w:sz="4" w:space="0" w:color="auto"/>
              <w:right w:val="single" w:sz="4" w:space="0" w:color="auto"/>
            </w:tcBorders>
          </w:tcPr>
          <w:p w14:paraId="06BFAB64" w14:textId="77777777" w:rsidR="002143D7" w:rsidRPr="002143D7" w:rsidRDefault="002143D7" w:rsidP="002143D7">
            <w:pPr>
              <w:spacing w:before="120" w:after="180"/>
              <w:rPr>
                <w:rFonts w:ascii="Times New Roman" w:eastAsia="PMingLiU" w:hAnsi="Times New Roman" w:cs="Times New Roman"/>
                <w:kern w:val="0"/>
                <w:szCs w:val="24"/>
              </w:rPr>
            </w:pPr>
            <w:r w:rsidRPr="002143D7">
              <w:rPr>
                <w:rFonts w:ascii="Times New Roman" w:eastAsia="PMingLiU" w:hAnsi="Times New Roman" w:cs="Times New Roman"/>
                <w:b/>
                <w:bCs/>
                <w:kern w:val="0"/>
                <w:szCs w:val="24"/>
                <w:u w:val="single"/>
              </w:rPr>
              <w:t>Issue 1-6: Whether/How to specify RAN4 requirements if indicated TCI states is changed during the L1 measurement time?</w:t>
            </w:r>
          </w:p>
          <w:p w14:paraId="021EE237" w14:textId="77777777" w:rsidR="002143D7" w:rsidRPr="002143D7" w:rsidRDefault="002143D7" w:rsidP="002143D7">
            <w:pPr>
              <w:spacing w:after="180"/>
              <w:rPr>
                <w:rFonts w:ascii="Times New Roman" w:eastAsia="PMingLiU" w:hAnsi="Times New Roman" w:cs="Times New Roman"/>
                <w:kern w:val="0"/>
                <w:szCs w:val="24"/>
              </w:rPr>
            </w:pPr>
            <w:r w:rsidRPr="002143D7">
              <w:rPr>
                <w:rFonts w:ascii="Times New Roman" w:eastAsia="PMingLiU" w:hAnsi="Times New Roman" w:cs="Times New Roman"/>
                <w:b/>
                <w:bCs/>
                <w:kern w:val="0"/>
                <w:szCs w:val="24"/>
              </w:rPr>
              <w:t>&lt;Way forward &gt;</w:t>
            </w:r>
          </w:p>
          <w:p w14:paraId="75D90502" w14:textId="77777777" w:rsidR="002143D7" w:rsidRPr="002143D7" w:rsidRDefault="002143D7" w:rsidP="002143D7">
            <w:pPr>
              <w:numPr>
                <w:ilvl w:val="0"/>
                <w:numId w:val="41"/>
              </w:numPr>
              <w:spacing w:after="120"/>
              <w:textAlignment w:val="center"/>
              <w:rPr>
                <w:rFonts w:ascii="Calibri" w:eastAsia="PMingLiU" w:hAnsi="Calibri" w:cs="Calibri"/>
                <w:kern w:val="0"/>
              </w:rPr>
            </w:pPr>
            <w:r w:rsidRPr="002143D7">
              <w:rPr>
                <w:rFonts w:ascii="Times New Roman" w:eastAsia="PMingLiU" w:hAnsi="Times New Roman" w:cs="Times New Roman"/>
                <w:kern w:val="0"/>
                <w:szCs w:val="24"/>
              </w:rPr>
              <w:t>Option 1: (Nokia, Ericsson, MTK)</w:t>
            </w:r>
          </w:p>
          <w:p w14:paraId="21A2244D" w14:textId="77777777" w:rsidR="002143D7" w:rsidRPr="002143D7" w:rsidRDefault="002143D7" w:rsidP="002143D7">
            <w:pPr>
              <w:numPr>
                <w:ilvl w:val="1"/>
                <w:numId w:val="41"/>
              </w:numPr>
              <w:spacing w:after="120"/>
              <w:textAlignment w:val="center"/>
              <w:rPr>
                <w:rFonts w:ascii="Calibri" w:eastAsia="PMingLiU" w:hAnsi="Calibri" w:cs="Calibri"/>
                <w:kern w:val="0"/>
              </w:rPr>
            </w:pPr>
            <w:r w:rsidRPr="002143D7">
              <w:rPr>
                <w:rFonts w:ascii="Times New Roman" w:eastAsia="PMingLiU" w:hAnsi="Times New Roman" w:cs="Times New Roman"/>
                <w:kern w:val="0"/>
                <w:szCs w:val="24"/>
              </w:rPr>
              <w:t xml:space="preserve">No need to capture this scenario in RAN4 </w:t>
            </w:r>
            <w:proofErr w:type="gramStart"/>
            <w:r w:rsidRPr="002143D7">
              <w:rPr>
                <w:rFonts w:ascii="Times New Roman" w:eastAsia="PMingLiU" w:hAnsi="Times New Roman" w:cs="Times New Roman"/>
                <w:kern w:val="0"/>
                <w:szCs w:val="24"/>
              </w:rPr>
              <w:t>requirements</w:t>
            </w:r>
            <w:proofErr w:type="gramEnd"/>
          </w:p>
          <w:p w14:paraId="64577137" w14:textId="77777777" w:rsidR="002143D7" w:rsidRPr="002143D7" w:rsidRDefault="002143D7" w:rsidP="002143D7">
            <w:pPr>
              <w:numPr>
                <w:ilvl w:val="0"/>
                <w:numId w:val="41"/>
              </w:numPr>
              <w:spacing w:after="120"/>
              <w:textAlignment w:val="center"/>
              <w:rPr>
                <w:rFonts w:ascii="Calibri" w:eastAsia="PMingLiU" w:hAnsi="Calibri" w:cs="Calibri"/>
                <w:kern w:val="0"/>
              </w:rPr>
            </w:pPr>
            <w:r w:rsidRPr="002143D7">
              <w:rPr>
                <w:rFonts w:ascii="Times New Roman" w:eastAsia="PMingLiU" w:hAnsi="Times New Roman" w:cs="Times New Roman"/>
                <w:kern w:val="0"/>
                <w:szCs w:val="24"/>
              </w:rPr>
              <w:t>Option 2: (Xiaomi, Samsung)</w:t>
            </w:r>
          </w:p>
          <w:p w14:paraId="099F439E" w14:textId="77777777" w:rsidR="002143D7" w:rsidRPr="002143D7" w:rsidRDefault="002143D7" w:rsidP="002143D7">
            <w:pPr>
              <w:numPr>
                <w:ilvl w:val="1"/>
                <w:numId w:val="41"/>
              </w:numPr>
              <w:spacing w:after="120"/>
              <w:textAlignment w:val="center"/>
              <w:rPr>
                <w:rFonts w:ascii="Calibri" w:eastAsia="PMingLiU" w:hAnsi="Calibri" w:cs="Calibri"/>
                <w:kern w:val="0"/>
              </w:rPr>
            </w:pPr>
            <w:r w:rsidRPr="002143D7">
              <w:rPr>
                <w:rFonts w:ascii="Times New Roman" w:eastAsia="PMingLiU" w:hAnsi="Times New Roman" w:cs="Times New Roman"/>
                <w:kern w:val="0"/>
                <w:szCs w:val="24"/>
              </w:rPr>
              <w:t>The valid L1 evaluation of event-triggered L1-RSRP should be after the MAC-CE command or DCI. If the event has been triggered, the L1 evaluation time should be restart.</w:t>
            </w:r>
          </w:p>
          <w:p w14:paraId="3DF1C8CF" w14:textId="77777777" w:rsidR="002143D7" w:rsidRPr="002143D7" w:rsidRDefault="002143D7" w:rsidP="002143D7">
            <w:pPr>
              <w:numPr>
                <w:ilvl w:val="0"/>
                <w:numId w:val="42"/>
              </w:numPr>
              <w:spacing w:after="120"/>
              <w:textAlignment w:val="center"/>
              <w:rPr>
                <w:rFonts w:ascii="Calibri" w:eastAsia="PMingLiU" w:hAnsi="Calibri" w:cs="Calibri"/>
                <w:kern w:val="0"/>
              </w:rPr>
            </w:pPr>
            <w:r w:rsidRPr="002143D7">
              <w:rPr>
                <w:rFonts w:ascii="Times New Roman" w:eastAsia="PMingLiU" w:hAnsi="Times New Roman" w:cs="Times New Roman"/>
                <w:kern w:val="0"/>
                <w:szCs w:val="24"/>
              </w:rPr>
              <w:t>Option 3: (Apple)</w:t>
            </w:r>
          </w:p>
          <w:p w14:paraId="7FB180D1" w14:textId="77777777" w:rsidR="002143D7" w:rsidRPr="002143D7" w:rsidRDefault="002143D7" w:rsidP="002143D7">
            <w:pPr>
              <w:numPr>
                <w:ilvl w:val="1"/>
                <w:numId w:val="42"/>
              </w:numPr>
              <w:spacing w:after="120"/>
              <w:textAlignment w:val="center"/>
              <w:rPr>
                <w:rFonts w:ascii="Calibri" w:eastAsia="PMingLiU" w:hAnsi="Calibri" w:cs="Calibri"/>
                <w:kern w:val="0"/>
              </w:rPr>
            </w:pPr>
            <w:r w:rsidRPr="002143D7">
              <w:rPr>
                <w:rFonts w:ascii="Times New Roman" w:eastAsia="PMingLiU" w:hAnsi="Times New Roman" w:cs="Times New Roman"/>
                <w:kern w:val="0"/>
                <w:szCs w:val="24"/>
              </w:rPr>
              <w:t>Add the applicability rule of event triggered L1 measurement:</w:t>
            </w:r>
          </w:p>
          <w:p w14:paraId="57A7C70A" w14:textId="77777777" w:rsidR="002143D7" w:rsidRPr="002143D7" w:rsidRDefault="002143D7" w:rsidP="002143D7">
            <w:pPr>
              <w:numPr>
                <w:ilvl w:val="2"/>
                <w:numId w:val="42"/>
              </w:numPr>
              <w:spacing w:after="120"/>
              <w:textAlignment w:val="center"/>
              <w:rPr>
                <w:rFonts w:ascii="Calibri" w:eastAsia="PMingLiU" w:hAnsi="Calibri" w:cs="Calibri"/>
                <w:kern w:val="0"/>
              </w:rPr>
            </w:pPr>
            <w:r w:rsidRPr="002143D7">
              <w:rPr>
                <w:rFonts w:ascii="Times New Roman" w:eastAsia="PMingLiU" w:hAnsi="Times New Roman" w:cs="Times New Roman"/>
                <w:kern w:val="0"/>
                <w:szCs w:val="24"/>
              </w:rPr>
              <w:t>The event trigger condition shall be maintained from when condition is met over the air until end of measurement period at the UE.</w:t>
            </w:r>
          </w:p>
          <w:p w14:paraId="6529C4EA" w14:textId="09FC35A9" w:rsidR="005E428E" w:rsidRPr="002143D7" w:rsidRDefault="002143D7" w:rsidP="002143D7">
            <w:pPr>
              <w:numPr>
                <w:ilvl w:val="2"/>
                <w:numId w:val="42"/>
              </w:numPr>
              <w:spacing w:after="120"/>
              <w:textAlignment w:val="center"/>
              <w:rPr>
                <w:rFonts w:ascii="Calibri" w:eastAsia="PMingLiU" w:hAnsi="Calibri" w:cs="Calibri"/>
                <w:kern w:val="0"/>
              </w:rPr>
            </w:pPr>
            <w:r w:rsidRPr="002143D7">
              <w:rPr>
                <w:rFonts w:ascii="Times New Roman" w:eastAsia="PMingLiU" w:hAnsi="Times New Roman" w:cs="Times New Roman"/>
                <w:kern w:val="0"/>
                <w:szCs w:val="24"/>
              </w:rPr>
              <w:t>The reporting delay requirements are applicable when indicated TCI state remains the same through the measurement period</w:t>
            </w:r>
          </w:p>
        </w:tc>
      </w:tr>
    </w:tbl>
    <w:p w14:paraId="19F59EE4" w14:textId="77777777" w:rsidR="005E428E" w:rsidRDefault="005E428E" w:rsidP="00147281">
      <w:pPr>
        <w:rPr>
          <w:rFonts w:eastAsia="PMingLiU" w:cstheme="minorHAnsi"/>
          <w:szCs w:val="24"/>
        </w:rPr>
      </w:pPr>
    </w:p>
    <w:p w14:paraId="07AE7F38" w14:textId="682E536C" w:rsidR="005B4F50" w:rsidRDefault="005B4F50" w:rsidP="00147281">
      <w:pPr>
        <w:rPr>
          <w:rFonts w:eastAsia="PMingLiU" w:cstheme="minorHAnsi"/>
          <w:szCs w:val="24"/>
        </w:rPr>
      </w:pPr>
      <w:r>
        <w:rPr>
          <w:rFonts w:eastAsia="PMingLiU" w:cstheme="minorHAnsi"/>
          <w:szCs w:val="24"/>
        </w:rPr>
        <w:t>In our understanding, all the event</w:t>
      </w:r>
      <w:r w:rsidR="00C118DA">
        <w:rPr>
          <w:rFonts w:eastAsia="PMingLiU" w:cstheme="minorHAnsi"/>
          <w:szCs w:val="24"/>
        </w:rPr>
        <w:t>s</w:t>
      </w:r>
      <w:r>
        <w:rPr>
          <w:rFonts w:eastAsia="PMingLiU" w:cstheme="minorHAnsi"/>
          <w:szCs w:val="24"/>
        </w:rPr>
        <w:t xml:space="preserve"> evaluation is </w:t>
      </w:r>
      <w:r w:rsidR="00C118DA">
        <w:rPr>
          <w:rFonts w:eastAsia="PMingLiU" w:cstheme="minorHAnsi"/>
          <w:szCs w:val="24"/>
        </w:rPr>
        <w:t xml:space="preserve">at least included </w:t>
      </w:r>
      <w:r>
        <w:rPr>
          <w:rFonts w:eastAsia="PMingLiU" w:cstheme="minorHAnsi"/>
          <w:szCs w:val="24"/>
        </w:rPr>
        <w:t xml:space="preserve">indicated TCI state which is current beam. Therefore, all the requirements should be in the scope of indicated TCI state. If indicated TCI state is changed, then no requirement is applied. </w:t>
      </w:r>
    </w:p>
    <w:p w14:paraId="7CB36036" w14:textId="77777777" w:rsidR="005B4F50" w:rsidRPr="005B4F50" w:rsidRDefault="005B4F50" w:rsidP="00147281">
      <w:pPr>
        <w:rPr>
          <w:rFonts w:eastAsia="PMingLiU" w:cstheme="minorHAnsi"/>
          <w:szCs w:val="24"/>
        </w:rPr>
      </w:pPr>
    </w:p>
    <w:p w14:paraId="47860A61" w14:textId="174E871D" w:rsidR="005E428E" w:rsidRPr="005B4F50" w:rsidRDefault="005E428E" w:rsidP="005B4F50">
      <w:pPr>
        <w:pStyle w:val="Caption"/>
        <w:rPr>
          <w:rFonts w:eastAsia="PMingLiU" w:cstheme="minorHAnsi"/>
          <w:color w:val="000000"/>
          <w:sz w:val="24"/>
          <w:szCs w:val="24"/>
          <w:lang w:eastAsia="en-US"/>
        </w:rPr>
      </w:pPr>
      <w:r>
        <w:rPr>
          <w:rFonts w:eastAsia="PMingLiU" w:cstheme="minorHAnsi"/>
          <w:color w:val="000000"/>
          <w:sz w:val="24"/>
          <w:szCs w:val="24"/>
          <w:lang w:eastAsia="en-US"/>
        </w:rPr>
        <w:t xml:space="preserve">Proposal </w:t>
      </w:r>
      <w:r w:rsidR="000058D2">
        <w:rPr>
          <w:rFonts w:eastAsia="PMingLiU" w:cstheme="minorHAnsi"/>
          <w:color w:val="000000"/>
          <w:sz w:val="24"/>
          <w:szCs w:val="24"/>
          <w:lang w:eastAsia="en-US"/>
        </w:rPr>
        <w:t>6</w:t>
      </w:r>
      <w:r>
        <w:rPr>
          <w:rFonts w:eastAsia="PMingLiU" w:cstheme="minorHAnsi"/>
          <w:color w:val="000000"/>
          <w:sz w:val="24"/>
          <w:szCs w:val="24"/>
          <w:lang w:eastAsia="en-US"/>
        </w:rPr>
        <w:t xml:space="preserve">: No requirement </w:t>
      </w:r>
      <w:r w:rsidR="005B4F50">
        <w:rPr>
          <w:rFonts w:eastAsia="PMingLiU" w:cstheme="minorHAnsi"/>
          <w:color w:val="000000"/>
          <w:sz w:val="24"/>
          <w:szCs w:val="24"/>
          <w:lang w:eastAsia="en-US"/>
        </w:rPr>
        <w:t xml:space="preserve">is applied </w:t>
      </w:r>
      <w:r w:rsidRPr="005E428E">
        <w:rPr>
          <w:rFonts w:eastAsia="PMingLiU" w:cstheme="minorHAnsi"/>
          <w:color w:val="000000"/>
          <w:sz w:val="24"/>
          <w:szCs w:val="24"/>
          <w:lang w:eastAsia="en-US"/>
        </w:rPr>
        <w:t>if indicated TCI states is changed during the L1 measurement time</w:t>
      </w:r>
      <w:r>
        <w:rPr>
          <w:rFonts w:eastAsia="PMingLiU" w:cstheme="minorHAnsi"/>
          <w:color w:val="000000"/>
          <w:sz w:val="24"/>
          <w:szCs w:val="24"/>
          <w:lang w:eastAsia="en-US"/>
        </w:rPr>
        <w:t>.</w:t>
      </w:r>
    </w:p>
    <w:p w14:paraId="71EB05B0" w14:textId="77777777" w:rsidR="005E428E" w:rsidRPr="005E428E" w:rsidRDefault="005E428E" w:rsidP="00147281">
      <w:pPr>
        <w:rPr>
          <w:rFonts w:eastAsia="PMingLiU" w:cstheme="minorHAnsi"/>
          <w:szCs w:val="24"/>
        </w:rPr>
      </w:pPr>
    </w:p>
    <w:bookmarkEnd w:id="3"/>
    <w:p w14:paraId="46C995C3" w14:textId="7D5C6BB5" w:rsidR="00F3329A" w:rsidRPr="00B47238" w:rsidRDefault="00F3329A" w:rsidP="00F3329A">
      <w:pPr>
        <w:pStyle w:val="Heading2"/>
        <w:rPr>
          <w:rFonts w:asciiTheme="minorHAnsi" w:eastAsia="PMingLiU" w:hAnsiTheme="minorHAnsi" w:cstheme="minorHAnsi"/>
          <w:sz w:val="24"/>
          <w:szCs w:val="24"/>
        </w:rPr>
      </w:pPr>
      <w:r w:rsidRPr="00B47238">
        <w:rPr>
          <w:rFonts w:asciiTheme="minorHAnsi" w:hAnsiTheme="minorHAnsi" w:cstheme="minorHAnsi"/>
          <w:sz w:val="24"/>
          <w:szCs w:val="24"/>
        </w:rPr>
        <w:t>2.2 Capability on UE-initiated/event-driven beam management</w:t>
      </w:r>
    </w:p>
    <w:tbl>
      <w:tblPr>
        <w:tblStyle w:val="TableGrid"/>
        <w:tblW w:w="0" w:type="auto"/>
        <w:tblLook w:val="04A0" w:firstRow="1" w:lastRow="0" w:firstColumn="1" w:lastColumn="0" w:noHBand="0" w:noVBand="1"/>
      </w:tblPr>
      <w:tblGrid>
        <w:gridCol w:w="9629"/>
      </w:tblGrid>
      <w:tr w:rsidR="002069BF" w:rsidRPr="00B47238" w14:paraId="4EDFE907" w14:textId="77777777" w:rsidTr="000E3066">
        <w:tc>
          <w:tcPr>
            <w:tcW w:w="9629" w:type="dxa"/>
            <w:tcBorders>
              <w:top w:val="single" w:sz="4" w:space="0" w:color="auto"/>
              <w:left w:val="single" w:sz="4" w:space="0" w:color="auto"/>
              <w:bottom w:val="single" w:sz="4" w:space="0" w:color="auto"/>
              <w:right w:val="single" w:sz="4" w:space="0" w:color="auto"/>
            </w:tcBorders>
          </w:tcPr>
          <w:p w14:paraId="27D6BB8E" w14:textId="77777777" w:rsidR="002143D7" w:rsidRPr="002143D7" w:rsidRDefault="002143D7" w:rsidP="002143D7">
            <w:pPr>
              <w:spacing w:before="120" w:after="180"/>
              <w:rPr>
                <w:rFonts w:ascii="Times New Roman" w:eastAsia="PMingLiU" w:hAnsi="Times New Roman" w:cs="Times New Roman"/>
                <w:kern w:val="0"/>
                <w:szCs w:val="24"/>
              </w:rPr>
            </w:pPr>
            <w:r w:rsidRPr="002143D7">
              <w:rPr>
                <w:rFonts w:ascii="Times New Roman" w:eastAsia="PMingLiU" w:hAnsi="Times New Roman" w:cs="Times New Roman"/>
                <w:b/>
                <w:bCs/>
                <w:kern w:val="0"/>
                <w:szCs w:val="24"/>
                <w:u w:val="single"/>
              </w:rPr>
              <w:t>Issue 1-8: Capabilities for Support of Event Triggering and Reporting Criteria (similar Capabilities in 38.133 9.1.4)?</w:t>
            </w:r>
          </w:p>
          <w:p w14:paraId="73E6076E" w14:textId="77777777" w:rsidR="002143D7" w:rsidRPr="002143D7" w:rsidRDefault="002143D7" w:rsidP="002143D7">
            <w:pPr>
              <w:spacing w:after="180"/>
              <w:rPr>
                <w:rFonts w:ascii="Times New Roman" w:eastAsia="PMingLiU" w:hAnsi="Times New Roman" w:cs="Times New Roman"/>
                <w:kern w:val="0"/>
                <w:szCs w:val="24"/>
              </w:rPr>
            </w:pPr>
            <w:r w:rsidRPr="002143D7">
              <w:rPr>
                <w:rFonts w:ascii="Times New Roman" w:eastAsia="PMingLiU" w:hAnsi="Times New Roman" w:cs="Times New Roman"/>
                <w:b/>
                <w:bCs/>
                <w:kern w:val="0"/>
                <w:szCs w:val="24"/>
              </w:rPr>
              <w:t>&lt;Way forward &gt;</w:t>
            </w:r>
          </w:p>
          <w:p w14:paraId="5AB806CA" w14:textId="77777777" w:rsidR="002143D7" w:rsidRPr="002143D7" w:rsidRDefault="002143D7" w:rsidP="002143D7">
            <w:pPr>
              <w:numPr>
                <w:ilvl w:val="0"/>
                <w:numId w:val="43"/>
              </w:numPr>
              <w:spacing w:after="120"/>
              <w:textAlignment w:val="center"/>
              <w:rPr>
                <w:rFonts w:ascii="Calibri" w:eastAsia="PMingLiU" w:hAnsi="Calibri" w:cs="Calibri"/>
                <w:kern w:val="0"/>
              </w:rPr>
            </w:pPr>
            <w:r w:rsidRPr="002143D7">
              <w:rPr>
                <w:rFonts w:ascii="Times New Roman" w:eastAsia="PMingLiU" w:hAnsi="Times New Roman" w:cs="Times New Roman"/>
                <w:kern w:val="0"/>
                <w:szCs w:val="24"/>
              </w:rPr>
              <w:t>Option 1: (Samsung, Apple, Huawei, Ericsson)</w:t>
            </w:r>
          </w:p>
          <w:p w14:paraId="60E948B9" w14:textId="77777777" w:rsidR="002143D7" w:rsidRPr="002143D7" w:rsidRDefault="002143D7" w:rsidP="002143D7">
            <w:pPr>
              <w:numPr>
                <w:ilvl w:val="1"/>
                <w:numId w:val="43"/>
              </w:numPr>
              <w:spacing w:after="120"/>
              <w:textAlignment w:val="center"/>
              <w:rPr>
                <w:rFonts w:ascii="Calibri" w:eastAsia="PMingLiU" w:hAnsi="Calibri" w:cs="Calibri"/>
                <w:kern w:val="0"/>
              </w:rPr>
            </w:pPr>
            <w:r w:rsidRPr="002143D7">
              <w:rPr>
                <w:rFonts w:ascii="Times New Roman" w:eastAsia="PMingLiU" w:hAnsi="Times New Roman" w:cs="Times New Roman"/>
                <w:kern w:val="0"/>
                <w:szCs w:val="24"/>
              </w:rPr>
              <w:t>For event trigger L1 reporting, do not define such capability in parallel per category like L3.</w:t>
            </w:r>
          </w:p>
          <w:p w14:paraId="7097DD23" w14:textId="77777777" w:rsidR="002143D7" w:rsidRPr="002143D7" w:rsidRDefault="002143D7" w:rsidP="002143D7">
            <w:pPr>
              <w:numPr>
                <w:ilvl w:val="0"/>
                <w:numId w:val="43"/>
              </w:numPr>
              <w:spacing w:after="120"/>
              <w:textAlignment w:val="center"/>
              <w:rPr>
                <w:rFonts w:ascii="Calibri" w:eastAsia="PMingLiU" w:hAnsi="Calibri" w:cs="Calibri"/>
                <w:kern w:val="0"/>
              </w:rPr>
            </w:pPr>
            <w:r w:rsidRPr="002143D7">
              <w:rPr>
                <w:rFonts w:ascii="Times New Roman" w:eastAsia="PMingLiU" w:hAnsi="Times New Roman" w:cs="Times New Roman"/>
                <w:kern w:val="0"/>
                <w:szCs w:val="24"/>
              </w:rPr>
              <w:t>Option 2: (Nokia, MTK)</w:t>
            </w:r>
          </w:p>
          <w:p w14:paraId="0D0B7231" w14:textId="77777777" w:rsidR="002143D7" w:rsidRPr="002143D7" w:rsidRDefault="002143D7" w:rsidP="002143D7">
            <w:pPr>
              <w:numPr>
                <w:ilvl w:val="1"/>
                <w:numId w:val="43"/>
              </w:numPr>
              <w:spacing w:after="120"/>
              <w:textAlignment w:val="center"/>
              <w:rPr>
                <w:rFonts w:ascii="Calibri" w:eastAsia="PMingLiU" w:hAnsi="Calibri" w:cs="Calibri"/>
                <w:kern w:val="0"/>
              </w:rPr>
            </w:pPr>
            <w:r w:rsidRPr="002143D7">
              <w:rPr>
                <w:rFonts w:ascii="Times New Roman" w:eastAsia="PMingLiU" w:hAnsi="Times New Roman" w:cs="Times New Roman"/>
                <w:kern w:val="0"/>
                <w:szCs w:val="24"/>
              </w:rPr>
              <w:t>Define capabilities for support of UE-initiated/event-driven beam reporting on top of existing L3 events in section 9.1.4. For intra-frequency, numbers of event = X, where X is candidate value of [3 or 6 or 9].</w:t>
            </w:r>
          </w:p>
          <w:p w14:paraId="2FDE40A5" w14:textId="77777777" w:rsidR="002143D7" w:rsidRPr="002143D7" w:rsidRDefault="002143D7" w:rsidP="005E428E">
            <w:pPr>
              <w:spacing w:before="120" w:after="180"/>
              <w:rPr>
                <w:rFonts w:ascii="Times New Roman" w:eastAsia="PMingLiU" w:hAnsi="Times New Roman" w:cs="Times New Roman"/>
                <w:b/>
                <w:bCs/>
                <w:kern w:val="0"/>
                <w:szCs w:val="24"/>
                <w:u w:val="single"/>
              </w:rPr>
            </w:pPr>
          </w:p>
          <w:p w14:paraId="425081B1" w14:textId="77777777" w:rsidR="002143D7" w:rsidRPr="002143D7" w:rsidRDefault="002143D7" w:rsidP="002143D7">
            <w:pPr>
              <w:spacing w:before="120" w:after="180"/>
              <w:rPr>
                <w:rFonts w:ascii="Times New Roman" w:eastAsia="PMingLiU" w:hAnsi="Times New Roman" w:cs="Times New Roman"/>
                <w:kern w:val="0"/>
                <w:szCs w:val="24"/>
              </w:rPr>
            </w:pPr>
            <w:r w:rsidRPr="002143D7">
              <w:rPr>
                <w:rFonts w:ascii="Times New Roman" w:eastAsia="PMingLiU" w:hAnsi="Times New Roman" w:cs="Times New Roman"/>
                <w:b/>
                <w:bCs/>
                <w:kern w:val="0"/>
                <w:szCs w:val="24"/>
                <w:u w:val="single"/>
              </w:rPr>
              <w:lastRenderedPageBreak/>
              <w:t>Issue 1-9: Compatibility of capabilities with LTM</w:t>
            </w:r>
          </w:p>
          <w:p w14:paraId="258C4921" w14:textId="77777777" w:rsidR="002143D7" w:rsidRPr="002143D7" w:rsidRDefault="002143D7" w:rsidP="002143D7">
            <w:pPr>
              <w:spacing w:after="180"/>
              <w:rPr>
                <w:rFonts w:ascii="Times New Roman" w:eastAsia="PMingLiU" w:hAnsi="Times New Roman" w:cs="Times New Roman"/>
                <w:kern w:val="0"/>
                <w:szCs w:val="24"/>
              </w:rPr>
            </w:pPr>
            <w:r w:rsidRPr="002143D7">
              <w:rPr>
                <w:rFonts w:ascii="Times New Roman" w:eastAsia="PMingLiU" w:hAnsi="Times New Roman" w:cs="Times New Roman"/>
                <w:b/>
                <w:bCs/>
                <w:kern w:val="0"/>
                <w:szCs w:val="24"/>
              </w:rPr>
              <w:t>&lt;Way forward &gt;</w:t>
            </w:r>
          </w:p>
          <w:p w14:paraId="11DE4B10" w14:textId="77777777" w:rsidR="002143D7" w:rsidRPr="002143D7" w:rsidRDefault="002143D7" w:rsidP="002143D7">
            <w:pPr>
              <w:spacing w:after="120"/>
              <w:rPr>
                <w:rFonts w:ascii="Times New Roman" w:eastAsia="PMingLiU" w:hAnsi="Times New Roman" w:cs="Times New Roman"/>
                <w:kern w:val="0"/>
                <w:szCs w:val="24"/>
              </w:rPr>
            </w:pPr>
            <w:r w:rsidRPr="002143D7">
              <w:rPr>
                <w:rFonts w:ascii="Times New Roman" w:eastAsia="PMingLiU" w:hAnsi="Times New Roman" w:cs="Times New Roman"/>
                <w:kern w:val="0"/>
                <w:szCs w:val="24"/>
              </w:rPr>
              <w:t>If such capabilities are defined in Issue 1-8, then discuss on:</w:t>
            </w:r>
          </w:p>
          <w:p w14:paraId="17F250A6" w14:textId="77777777" w:rsidR="002143D7" w:rsidRPr="002143D7" w:rsidRDefault="002143D7" w:rsidP="002143D7">
            <w:pPr>
              <w:numPr>
                <w:ilvl w:val="0"/>
                <w:numId w:val="46"/>
              </w:numPr>
              <w:spacing w:after="120"/>
              <w:textAlignment w:val="center"/>
              <w:rPr>
                <w:rFonts w:ascii="Calibri" w:eastAsia="PMingLiU" w:hAnsi="Calibri" w:cs="Calibri"/>
                <w:kern w:val="0"/>
              </w:rPr>
            </w:pPr>
            <w:r w:rsidRPr="002143D7">
              <w:rPr>
                <w:rFonts w:ascii="Times New Roman" w:eastAsia="PMingLiU" w:hAnsi="Times New Roman" w:cs="Times New Roman"/>
                <w:kern w:val="0"/>
                <w:szCs w:val="24"/>
              </w:rPr>
              <w:t xml:space="preserve">Option 1: </w:t>
            </w:r>
          </w:p>
          <w:p w14:paraId="460CADBF" w14:textId="77777777" w:rsidR="002143D7" w:rsidRPr="002143D7" w:rsidRDefault="002143D7" w:rsidP="002143D7">
            <w:pPr>
              <w:numPr>
                <w:ilvl w:val="1"/>
                <w:numId w:val="46"/>
              </w:numPr>
              <w:spacing w:after="120"/>
              <w:textAlignment w:val="center"/>
              <w:rPr>
                <w:rFonts w:ascii="Calibri" w:eastAsia="PMingLiU" w:hAnsi="Calibri" w:cs="Calibri"/>
                <w:kern w:val="0"/>
              </w:rPr>
            </w:pPr>
            <w:r w:rsidRPr="002143D7">
              <w:rPr>
                <w:rFonts w:ascii="Times New Roman" w:eastAsia="PMingLiU" w:hAnsi="Times New Roman" w:cs="Times New Roman"/>
                <w:kern w:val="0"/>
                <w:szCs w:val="24"/>
              </w:rPr>
              <w:t>The capability for supported number of events triggered L1 measurement reporting is defined separately for Rel-19 mobility and Rel-19 MIMO.</w:t>
            </w:r>
          </w:p>
          <w:p w14:paraId="6F725020" w14:textId="77777777" w:rsidR="002143D7" w:rsidRPr="002143D7" w:rsidRDefault="002143D7" w:rsidP="002143D7">
            <w:pPr>
              <w:numPr>
                <w:ilvl w:val="0"/>
                <w:numId w:val="47"/>
              </w:numPr>
              <w:spacing w:after="120"/>
              <w:textAlignment w:val="center"/>
              <w:rPr>
                <w:rFonts w:ascii="Calibri" w:eastAsia="PMingLiU" w:hAnsi="Calibri" w:cs="Calibri"/>
                <w:kern w:val="0"/>
              </w:rPr>
            </w:pPr>
            <w:r w:rsidRPr="002143D7">
              <w:rPr>
                <w:rFonts w:ascii="Times New Roman" w:eastAsia="PMingLiU" w:hAnsi="Times New Roman" w:cs="Times New Roman"/>
                <w:kern w:val="0"/>
                <w:szCs w:val="24"/>
              </w:rPr>
              <w:t xml:space="preserve">Option 2: </w:t>
            </w:r>
          </w:p>
          <w:p w14:paraId="4866B6D6" w14:textId="12ABDF18" w:rsidR="002143D7" w:rsidRPr="002143D7" w:rsidRDefault="002143D7" w:rsidP="005B4F50">
            <w:pPr>
              <w:numPr>
                <w:ilvl w:val="1"/>
                <w:numId w:val="47"/>
              </w:numPr>
              <w:spacing w:after="120"/>
              <w:textAlignment w:val="center"/>
              <w:rPr>
                <w:rFonts w:ascii="Calibri" w:eastAsia="PMingLiU" w:hAnsi="Calibri" w:cs="Calibri"/>
                <w:kern w:val="0"/>
              </w:rPr>
            </w:pPr>
            <w:r w:rsidRPr="002143D7">
              <w:rPr>
                <w:rFonts w:ascii="Times New Roman" w:eastAsia="PMingLiU" w:hAnsi="Times New Roman" w:cs="Times New Roman"/>
                <w:kern w:val="0"/>
                <w:szCs w:val="24"/>
              </w:rPr>
              <w:t>The capability for supported number of events triggered L1 measurement reporting is defined as common for Rel-19 mobility and Rel-19 MIMO.</w:t>
            </w:r>
          </w:p>
          <w:p w14:paraId="346641BD" w14:textId="28B5F86C" w:rsidR="00D6580E" w:rsidRDefault="00D6580E" w:rsidP="00D6580E">
            <w:pPr>
              <w:autoSpaceDN w:val="0"/>
              <w:spacing w:after="120"/>
              <w:rPr>
                <w:rFonts w:eastAsia="PMingLiU" w:cstheme="minorHAnsi"/>
                <w:szCs w:val="24"/>
              </w:rPr>
            </w:pPr>
            <w:r>
              <w:rPr>
                <w:rFonts w:eastAsia="PMingLiU" w:cstheme="minorHAnsi" w:hint="eastAsia"/>
                <w:szCs w:val="24"/>
              </w:rPr>
              <w:t>T</w:t>
            </w:r>
            <w:r>
              <w:rPr>
                <w:rFonts w:eastAsia="PMingLiU" w:cstheme="minorHAnsi"/>
                <w:szCs w:val="24"/>
              </w:rPr>
              <w:t>S 38.133</w:t>
            </w:r>
          </w:p>
          <w:p w14:paraId="330351CA" w14:textId="77777777" w:rsidR="00D6580E" w:rsidRDefault="00D6580E" w:rsidP="00D6580E">
            <w:pPr>
              <w:autoSpaceDE w:val="0"/>
              <w:autoSpaceDN w:val="0"/>
              <w:adjustRightInd w:val="0"/>
              <w:jc w:val="center"/>
              <w:rPr>
                <w:rFonts w:ascii="Arial" w:eastAsia="SimSun" w:hAnsi="Arial" w:cs="Arial"/>
                <w:b/>
                <w:bCs/>
                <w:kern w:val="0"/>
                <w:sz w:val="20"/>
                <w:szCs w:val="20"/>
              </w:rPr>
            </w:pPr>
            <w:r>
              <w:rPr>
                <w:rFonts w:ascii="Arial" w:eastAsia="SimSun" w:hAnsi="Arial" w:cs="Arial"/>
                <w:b/>
                <w:bCs/>
                <w:kern w:val="0"/>
                <w:sz w:val="20"/>
                <w:szCs w:val="20"/>
              </w:rPr>
              <w:t>Table 9.1.4.2-1: Requirements for reporting criteria per measurement category</w:t>
            </w:r>
          </w:p>
          <w:tbl>
            <w:tblPr>
              <w:tblStyle w:val="TableGrid"/>
              <w:tblW w:w="0" w:type="auto"/>
              <w:tblLook w:val="04A0" w:firstRow="1" w:lastRow="0" w:firstColumn="1" w:lastColumn="0" w:noHBand="0" w:noVBand="1"/>
            </w:tblPr>
            <w:tblGrid>
              <w:gridCol w:w="3134"/>
              <w:gridCol w:w="3134"/>
              <w:gridCol w:w="3135"/>
            </w:tblGrid>
            <w:tr w:rsidR="00D6580E" w14:paraId="50B0F6E7" w14:textId="77777777" w:rsidTr="00D6580E">
              <w:tc>
                <w:tcPr>
                  <w:tcW w:w="3134" w:type="dxa"/>
                </w:tcPr>
                <w:p w14:paraId="5B0ECD5E" w14:textId="48C959DC" w:rsidR="00D6580E" w:rsidRDefault="00D6580E" w:rsidP="00D6580E">
                  <w:pPr>
                    <w:autoSpaceDN w:val="0"/>
                    <w:spacing w:after="120"/>
                    <w:rPr>
                      <w:rFonts w:eastAsia="PMingLiU" w:cstheme="minorHAnsi"/>
                      <w:szCs w:val="24"/>
                    </w:rPr>
                  </w:pPr>
                  <w:r w:rsidRPr="002B590D">
                    <w:rPr>
                      <w:rFonts w:ascii="Arial" w:eastAsia="SimSun" w:hAnsi="Arial" w:cs="Arial"/>
                      <w:b/>
                      <w:bCs/>
                      <w:kern w:val="0"/>
                      <w:sz w:val="18"/>
                      <w:szCs w:val="18"/>
                    </w:rPr>
                    <w:t>Measurement category</w:t>
                  </w:r>
                </w:p>
              </w:tc>
              <w:tc>
                <w:tcPr>
                  <w:tcW w:w="3134" w:type="dxa"/>
                </w:tcPr>
                <w:p w14:paraId="61E96EA4" w14:textId="7B6FFAB5" w:rsidR="00D6580E" w:rsidRDefault="00D6580E" w:rsidP="00D6580E">
                  <w:pPr>
                    <w:autoSpaceDN w:val="0"/>
                    <w:spacing w:after="120"/>
                    <w:rPr>
                      <w:rFonts w:eastAsia="PMingLiU" w:cstheme="minorHAnsi"/>
                      <w:szCs w:val="24"/>
                    </w:rPr>
                  </w:pPr>
                  <w:proofErr w:type="spellStart"/>
                  <w:r w:rsidRPr="002B590D">
                    <w:rPr>
                      <w:rFonts w:ascii="Arial" w:eastAsia="SimSun" w:hAnsi="Arial" w:cs="Arial"/>
                      <w:b/>
                      <w:bCs/>
                      <w:kern w:val="0"/>
                      <w:sz w:val="18"/>
                      <w:szCs w:val="18"/>
                    </w:rPr>
                    <w:t>E</w:t>
                  </w:r>
                  <w:r w:rsidRPr="002B590D">
                    <w:rPr>
                      <w:rFonts w:ascii="Arial" w:eastAsia="SimSun" w:hAnsi="Arial" w:cs="Arial"/>
                      <w:b/>
                      <w:bCs/>
                      <w:kern w:val="0"/>
                      <w:sz w:val="12"/>
                      <w:szCs w:val="12"/>
                    </w:rPr>
                    <w:t>cat</w:t>
                  </w:r>
                  <w:proofErr w:type="spellEnd"/>
                  <w:r w:rsidRPr="002B590D">
                    <w:rPr>
                      <w:rFonts w:ascii="Arial" w:eastAsia="SimSun" w:hAnsi="Arial" w:cs="Arial"/>
                      <w:b/>
                      <w:bCs/>
                      <w:kern w:val="0"/>
                      <w:sz w:val="12"/>
                      <w:szCs w:val="12"/>
                    </w:rPr>
                    <w:t xml:space="preserve"> </w:t>
                  </w:r>
                </w:p>
              </w:tc>
              <w:tc>
                <w:tcPr>
                  <w:tcW w:w="3135" w:type="dxa"/>
                </w:tcPr>
                <w:p w14:paraId="534672DA" w14:textId="11F1EAEB" w:rsidR="00D6580E" w:rsidRDefault="00D6580E" w:rsidP="00D6580E">
                  <w:pPr>
                    <w:autoSpaceDN w:val="0"/>
                    <w:spacing w:after="120"/>
                    <w:rPr>
                      <w:rFonts w:eastAsia="PMingLiU" w:cstheme="minorHAnsi"/>
                      <w:szCs w:val="24"/>
                    </w:rPr>
                  </w:pPr>
                  <w:r w:rsidRPr="002B590D">
                    <w:rPr>
                      <w:rFonts w:ascii="Arial" w:eastAsia="SimSun" w:hAnsi="Arial" w:cs="Arial"/>
                      <w:b/>
                      <w:bCs/>
                      <w:kern w:val="0"/>
                      <w:sz w:val="18"/>
                      <w:szCs w:val="18"/>
                    </w:rPr>
                    <w:t>Note</w:t>
                  </w:r>
                </w:p>
              </w:tc>
            </w:tr>
            <w:tr w:rsidR="00D6580E" w14:paraId="268C69CB" w14:textId="77777777" w:rsidTr="00D6580E">
              <w:tc>
                <w:tcPr>
                  <w:tcW w:w="3134" w:type="dxa"/>
                </w:tcPr>
                <w:p w14:paraId="2FFCD05D" w14:textId="5D606562" w:rsidR="00D6580E" w:rsidRDefault="00D6580E" w:rsidP="00D6580E">
                  <w:pPr>
                    <w:autoSpaceDN w:val="0"/>
                    <w:spacing w:after="120"/>
                    <w:rPr>
                      <w:rFonts w:eastAsia="PMingLiU" w:cstheme="minorHAnsi"/>
                      <w:szCs w:val="24"/>
                    </w:rPr>
                  </w:pPr>
                  <w:r>
                    <w:rPr>
                      <w:rFonts w:ascii="Arial" w:eastAsia="SimSun" w:hAnsi="Arial" w:cs="Arial"/>
                      <w:kern w:val="0"/>
                      <w:sz w:val="18"/>
                      <w:szCs w:val="18"/>
                    </w:rPr>
                    <w:t xml:space="preserve">Intra-frequency </w:t>
                  </w:r>
                  <w:r>
                    <w:rPr>
                      <w:rFonts w:ascii="Arial" w:eastAsia="SimSun" w:hAnsi="Arial" w:cs="Arial"/>
                      <w:kern w:val="0"/>
                      <w:sz w:val="12"/>
                      <w:szCs w:val="12"/>
                    </w:rPr>
                    <w:t>Note 1,2,3,4,5</w:t>
                  </w:r>
                </w:p>
              </w:tc>
              <w:tc>
                <w:tcPr>
                  <w:tcW w:w="3134" w:type="dxa"/>
                </w:tcPr>
                <w:p w14:paraId="10D24E77" w14:textId="054FBCFD" w:rsidR="00D6580E" w:rsidRDefault="00D6580E" w:rsidP="00D6580E">
                  <w:pPr>
                    <w:autoSpaceDN w:val="0"/>
                    <w:spacing w:after="120"/>
                    <w:rPr>
                      <w:rFonts w:eastAsia="PMingLiU" w:cstheme="minorHAnsi"/>
                      <w:szCs w:val="24"/>
                    </w:rPr>
                  </w:pPr>
                  <w:r>
                    <w:rPr>
                      <w:rFonts w:ascii="Arial" w:eastAsia="SimSun" w:hAnsi="Arial" w:cs="Arial"/>
                      <w:kern w:val="0"/>
                      <w:sz w:val="18"/>
                      <w:szCs w:val="18"/>
                    </w:rPr>
                    <w:t>9</w:t>
                  </w:r>
                </w:p>
              </w:tc>
              <w:tc>
                <w:tcPr>
                  <w:tcW w:w="3135" w:type="dxa"/>
                </w:tcPr>
                <w:p w14:paraId="31B2293F" w14:textId="6C1F30FD"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t>Events for any one or a combination of intra-frequency SS-RSRP, SS-RSRQ, SS-SINR, CSI-RSRP, CSI-RSRQ, and CSI-SINR for NGRAN</w:t>
                  </w:r>
                </w:p>
                <w:p w14:paraId="6F18D410" w14:textId="1AE52F0E" w:rsidR="00D6580E" w:rsidRDefault="00D6580E" w:rsidP="00D6580E">
                  <w:pPr>
                    <w:autoSpaceDN w:val="0"/>
                    <w:spacing w:after="120"/>
                    <w:rPr>
                      <w:rFonts w:eastAsia="PMingLiU" w:cstheme="minorHAnsi"/>
                      <w:szCs w:val="24"/>
                    </w:rPr>
                  </w:pPr>
                  <w:r>
                    <w:rPr>
                      <w:rFonts w:ascii="Arial" w:eastAsia="SimSun" w:hAnsi="Arial" w:cs="Arial"/>
                      <w:kern w:val="0"/>
                      <w:sz w:val="18"/>
                      <w:szCs w:val="18"/>
                    </w:rPr>
                    <w:t>intra-frequency cells</w:t>
                  </w:r>
                </w:p>
              </w:tc>
            </w:tr>
            <w:tr w:rsidR="00D6580E" w14:paraId="2641B19A" w14:textId="77777777" w:rsidTr="00D6580E">
              <w:tc>
                <w:tcPr>
                  <w:tcW w:w="3134" w:type="dxa"/>
                </w:tcPr>
                <w:p w14:paraId="73C34D83" w14:textId="45CE8124" w:rsidR="00D6580E" w:rsidRDefault="00D6580E" w:rsidP="00D6580E">
                  <w:pPr>
                    <w:autoSpaceDN w:val="0"/>
                    <w:spacing w:after="120"/>
                    <w:rPr>
                      <w:rFonts w:eastAsia="PMingLiU" w:cstheme="minorHAnsi"/>
                      <w:szCs w:val="24"/>
                    </w:rPr>
                  </w:pPr>
                  <w:r>
                    <w:rPr>
                      <w:rFonts w:ascii="Arial" w:eastAsia="SimSun" w:hAnsi="Arial" w:cs="Arial"/>
                      <w:kern w:val="0"/>
                      <w:sz w:val="18"/>
                      <w:szCs w:val="18"/>
                    </w:rPr>
                    <w:t xml:space="preserve">Inter-frequency </w:t>
                  </w:r>
                  <w:r>
                    <w:rPr>
                      <w:rFonts w:ascii="Arial" w:eastAsia="SimSun" w:hAnsi="Arial" w:cs="Arial"/>
                      <w:kern w:val="0"/>
                      <w:sz w:val="12"/>
                      <w:szCs w:val="12"/>
                    </w:rPr>
                    <w:t>Note 2,3,4,5</w:t>
                  </w:r>
                </w:p>
              </w:tc>
              <w:tc>
                <w:tcPr>
                  <w:tcW w:w="3134" w:type="dxa"/>
                </w:tcPr>
                <w:p w14:paraId="26818058" w14:textId="4C14F08E" w:rsidR="00D6580E" w:rsidRDefault="00D6580E" w:rsidP="00D6580E">
                  <w:pPr>
                    <w:autoSpaceDN w:val="0"/>
                    <w:spacing w:after="120"/>
                    <w:rPr>
                      <w:rFonts w:eastAsia="PMingLiU" w:cstheme="minorHAnsi"/>
                      <w:szCs w:val="24"/>
                    </w:rPr>
                  </w:pPr>
                  <w:r>
                    <w:rPr>
                      <w:rFonts w:ascii="Arial" w:eastAsia="SimSun" w:hAnsi="Arial" w:cs="Arial"/>
                      <w:kern w:val="0"/>
                      <w:sz w:val="18"/>
                      <w:szCs w:val="18"/>
                    </w:rPr>
                    <w:t>10</w:t>
                  </w:r>
                </w:p>
              </w:tc>
              <w:tc>
                <w:tcPr>
                  <w:tcW w:w="3135" w:type="dxa"/>
                </w:tcPr>
                <w:p w14:paraId="339B046D" w14:textId="470AED39"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t>Events for any one or a combination of inter-</w:t>
                  </w:r>
                  <w:proofErr w:type="spellStart"/>
                  <w:r>
                    <w:rPr>
                      <w:rFonts w:ascii="Arial" w:eastAsia="SimSun" w:hAnsi="Arial" w:cs="Arial"/>
                      <w:kern w:val="0"/>
                      <w:sz w:val="18"/>
                      <w:szCs w:val="18"/>
                    </w:rPr>
                    <w:t>frequencyvSS</w:t>
                  </w:r>
                  <w:proofErr w:type="spellEnd"/>
                  <w:r>
                    <w:rPr>
                      <w:rFonts w:ascii="Arial" w:eastAsia="SimSun" w:hAnsi="Arial" w:cs="Arial"/>
                      <w:kern w:val="0"/>
                      <w:sz w:val="18"/>
                      <w:szCs w:val="18"/>
                    </w:rPr>
                    <w:t>-RSRP, SS-RSRQ, SS-SINR</w:t>
                  </w:r>
                  <w:r>
                    <w:rPr>
                      <w:rFonts w:ascii="T20" w:eastAsia="T20" w:hAnsi="Arial" w:cs="T20"/>
                      <w:kern w:val="0"/>
                      <w:sz w:val="18"/>
                      <w:szCs w:val="18"/>
                    </w:rPr>
                    <w:t xml:space="preserve">, </w:t>
                  </w:r>
                  <w:r>
                    <w:rPr>
                      <w:rFonts w:ascii="Arial" w:eastAsia="SimSun" w:hAnsi="Arial" w:cs="Arial"/>
                      <w:kern w:val="0"/>
                      <w:sz w:val="18"/>
                      <w:szCs w:val="18"/>
                    </w:rPr>
                    <w:t>CSIRSRP,</w:t>
                  </w:r>
                </w:p>
                <w:p w14:paraId="51257D38" w14:textId="49943DCF" w:rsidR="00D6580E" w:rsidRDefault="00D6580E" w:rsidP="00D6580E">
                  <w:pPr>
                    <w:autoSpaceDE w:val="0"/>
                    <w:autoSpaceDN w:val="0"/>
                    <w:adjustRightInd w:val="0"/>
                    <w:rPr>
                      <w:rFonts w:eastAsia="PMingLiU" w:cstheme="minorHAnsi"/>
                      <w:szCs w:val="24"/>
                    </w:rPr>
                  </w:pPr>
                  <w:r>
                    <w:rPr>
                      <w:rFonts w:ascii="Arial" w:eastAsia="SimSun" w:hAnsi="Arial" w:cs="Arial"/>
                      <w:kern w:val="0"/>
                      <w:sz w:val="18"/>
                      <w:szCs w:val="18"/>
                    </w:rPr>
                    <w:t>CSI-RSRQ, and CSI-SINR for NG-</w:t>
                  </w:r>
                  <w:proofErr w:type="spellStart"/>
                  <w:r>
                    <w:rPr>
                      <w:rFonts w:ascii="Arial" w:eastAsia="SimSun" w:hAnsi="Arial" w:cs="Arial"/>
                      <w:kern w:val="0"/>
                      <w:sz w:val="18"/>
                      <w:szCs w:val="18"/>
                    </w:rPr>
                    <w:t>RANvinter</w:t>
                  </w:r>
                  <w:proofErr w:type="spellEnd"/>
                  <w:r>
                    <w:rPr>
                      <w:rFonts w:ascii="Arial" w:eastAsia="SimSun" w:hAnsi="Arial" w:cs="Arial"/>
                      <w:kern w:val="0"/>
                      <w:sz w:val="18"/>
                      <w:szCs w:val="18"/>
                    </w:rPr>
                    <w:t>-frequency cells</w:t>
                  </w:r>
                </w:p>
              </w:tc>
            </w:tr>
            <w:tr w:rsidR="00D6580E" w14:paraId="44E6A55C" w14:textId="77777777" w:rsidTr="00D6580E">
              <w:tc>
                <w:tcPr>
                  <w:tcW w:w="3134" w:type="dxa"/>
                </w:tcPr>
                <w:p w14:paraId="414715C5" w14:textId="6E7FA9D8" w:rsidR="00D6580E" w:rsidRDefault="00D6580E" w:rsidP="00D6580E">
                  <w:pPr>
                    <w:autoSpaceDN w:val="0"/>
                    <w:spacing w:after="120"/>
                    <w:rPr>
                      <w:rFonts w:eastAsia="PMingLiU" w:cstheme="minorHAnsi"/>
                      <w:szCs w:val="24"/>
                    </w:rPr>
                  </w:pPr>
                  <w:r>
                    <w:rPr>
                      <w:rFonts w:eastAsia="PMingLiU" w:cstheme="minorHAnsi"/>
                      <w:szCs w:val="24"/>
                    </w:rPr>
                    <w:t>…</w:t>
                  </w:r>
                </w:p>
              </w:tc>
              <w:tc>
                <w:tcPr>
                  <w:tcW w:w="3134" w:type="dxa"/>
                </w:tcPr>
                <w:p w14:paraId="5F1B0294" w14:textId="38F1567A" w:rsidR="00D6580E" w:rsidRDefault="00D6580E" w:rsidP="00D6580E">
                  <w:pPr>
                    <w:autoSpaceDN w:val="0"/>
                    <w:spacing w:after="120"/>
                    <w:rPr>
                      <w:rFonts w:eastAsia="PMingLiU" w:cstheme="minorHAnsi"/>
                      <w:szCs w:val="24"/>
                    </w:rPr>
                  </w:pPr>
                  <w:r>
                    <w:rPr>
                      <w:rFonts w:eastAsia="PMingLiU" w:cstheme="minorHAnsi"/>
                      <w:szCs w:val="24"/>
                    </w:rPr>
                    <w:t>…</w:t>
                  </w:r>
                </w:p>
              </w:tc>
              <w:tc>
                <w:tcPr>
                  <w:tcW w:w="3135" w:type="dxa"/>
                </w:tcPr>
                <w:p w14:paraId="2A3EC3B4" w14:textId="383E0662" w:rsidR="00D6580E" w:rsidRDefault="00D6580E" w:rsidP="00D6580E">
                  <w:pPr>
                    <w:autoSpaceDN w:val="0"/>
                    <w:spacing w:after="120"/>
                    <w:rPr>
                      <w:rFonts w:eastAsia="PMingLiU" w:cstheme="minorHAnsi"/>
                      <w:szCs w:val="24"/>
                    </w:rPr>
                  </w:pPr>
                  <w:r>
                    <w:rPr>
                      <w:rFonts w:eastAsia="PMingLiU" w:cstheme="minorHAnsi"/>
                      <w:szCs w:val="24"/>
                    </w:rPr>
                    <w:t>…</w:t>
                  </w:r>
                </w:p>
              </w:tc>
            </w:tr>
            <w:tr w:rsidR="00D6580E" w14:paraId="08E5AF38" w14:textId="77777777" w:rsidTr="00583FA4">
              <w:trPr>
                <w:trHeight w:val="1785"/>
              </w:trPr>
              <w:tc>
                <w:tcPr>
                  <w:tcW w:w="9403" w:type="dxa"/>
                  <w:gridSpan w:val="3"/>
                </w:tcPr>
                <w:p w14:paraId="52C794F0" w14:textId="77777777"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t xml:space="preserve">NOTE 1: When the UE is configured with </w:t>
                  </w:r>
                  <w:proofErr w:type="spellStart"/>
                  <w:r>
                    <w:rPr>
                      <w:rFonts w:ascii="Arial" w:eastAsia="SimSun" w:hAnsi="Arial" w:cs="Arial"/>
                      <w:kern w:val="0"/>
                      <w:sz w:val="18"/>
                      <w:szCs w:val="18"/>
                    </w:rPr>
                    <w:t>PSCell</w:t>
                  </w:r>
                  <w:proofErr w:type="spellEnd"/>
                  <w:r>
                    <w:rPr>
                      <w:rFonts w:ascii="Arial" w:eastAsia="SimSun" w:hAnsi="Arial" w:cs="Arial"/>
                      <w:kern w:val="0"/>
                      <w:sz w:val="18"/>
                      <w:szCs w:val="18"/>
                    </w:rPr>
                    <w:t xml:space="preserve"> and </w:t>
                  </w:r>
                  <w:proofErr w:type="spellStart"/>
                  <w:r>
                    <w:rPr>
                      <w:rFonts w:ascii="Arial" w:eastAsia="SimSun" w:hAnsi="Arial" w:cs="Arial"/>
                      <w:kern w:val="0"/>
                      <w:sz w:val="18"/>
                      <w:szCs w:val="18"/>
                    </w:rPr>
                    <w:t>SCell</w:t>
                  </w:r>
                  <w:proofErr w:type="spellEnd"/>
                  <w:r>
                    <w:rPr>
                      <w:rFonts w:ascii="Arial" w:eastAsia="SimSun" w:hAnsi="Arial" w:cs="Arial"/>
                      <w:kern w:val="0"/>
                      <w:sz w:val="18"/>
                      <w:szCs w:val="18"/>
                    </w:rPr>
                    <w:t xml:space="preserve"> carrier frequencies, </w:t>
                  </w:r>
                  <w:proofErr w:type="spellStart"/>
                  <w:r>
                    <w:rPr>
                      <w:rFonts w:ascii="Arial" w:eastAsia="SimSun" w:hAnsi="Arial" w:cs="Arial"/>
                      <w:kern w:val="0"/>
                      <w:sz w:val="18"/>
                      <w:szCs w:val="18"/>
                    </w:rPr>
                    <w:t>E</w:t>
                  </w:r>
                  <w:r>
                    <w:rPr>
                      <w:rFonts w:ascii="Arial" w:eastAsia="SimSun" w:hAnsi="Arial" w:cs="Arial"/>
                      <w:kern w:val="0"/>
                      <w:sz w:val="12"/>
                      <w:szCs w:val="12"/>
                    </w:rPr>
                    <w:t>cat</w:t>
                  </w:r>
                  <w:proofErr w:type="spellEnd"/>
                  <w:r>
                    <w:rPr>
                      <w:rFonts w:ascii="Arial" w:eastAsia="SimSun" w:hAnsi="Arial" w:cs="Arial"/>
                      <w:kern w:val="0"/>
                      <w:sz w:val="12"/>
                      <w:szCs w:val="12"/>
                    </w:rPr>
                    <w:t xml:space="preserve"> </w:t>
                  </w:r>
                  <w:r>
                    <w:rPr>
                      <w:rFonts w:ascii="Arial" w:eastAsia="SimSun" w:hAnsi="Arial" w:cs="Arial"/>
                      <w:kern w:val="0"/>
                      <w:sz w:val="18"/>
                      <w:szCs w:val="18"/>
                    </w:rPr>
                    <w:t xml:space="preserve">for Intra-frequency is </w:t>
                  </w:r>
                  <w:proofErr w:type="gramStart"/>
                  <w:r>
                    <w:rPr>
                      <w:rFonts w:ascii="Arial" w:eastAsia="SimSun" w:hAnsi="Arial" w:cs="Arial"/>
                      <w:kern w:val="0"/>
                      <w:sz w:val="18"/>
                      <w:szCs w:val="18"/>
                    </w:rPr>
                    <w:t>applied</w:t>
                  </w:r>
                  <w:proofErr w:type="gramEnd"/>
                </w:p>
                <w:p w14:paraId="4DA9A6A2" w14:textId="77777777"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t>per corresponding NR serving frequency.</w:t>
                  </w:r>
                </w:p>
                <w:p w14:paraId="006A80D4" w14:textId="77777777"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t>NOTE 2: Applicable for UE configured with SA NR operation mode.</w:t>
                  </w:r>
                </w:p>
                <w:p w14:paraId="10DCEEAE" w14:textId="77777777"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t>NOTE 3: Applicable for UE configured with EN-DC operation mode.</w:t>
                  </w:r>
                </w:p>
                <w:p w14:paraId="06BD3C64" w14:textId="77777777"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t>NOTE 4: Applicable for UE configured with NE-DC operation mode.</w:t>
                  </w:r>
                </w:p>
                <w:p w14:paraId="29D26E7E" w14:textId="24C289A1" w:rsidR="00D6580E" w:rsidRDefault="00D6580E" w:rsidP="00D6580E">
                  <w:pPr>
                    <w:autoSpaceDN w:val="0"/>
                    <w:spacing w:after="120"/>
                    <w:rPr>
                      <w:rFonts w:eastAsia="PMingLiU" w:cstheme="minorHAnsi"/>
                      <w:szCs w:val="24"/>
                    </w:rPr>
                  </w:pPr>
                  <w:r>
                    <w:rPr>
                      <w:rFonts w:ascii="Arial" w:eastAsia="SimSun" w:hAnsi="Arial" w:cs="Arial"/>
                      <w:kern w:val="0"/>
                      <w:sz w:val="18"/>
                      <w:szCs w:val="18"/>
                    </w:rPr>
                    <w:t>NOTE 5: Applicable for UE configured with NR-DC operation mode</w:t>
                  </w:r>
                </w:p>
              </w:tc>
            </w:tr>
          </w:tbl>
          <w:p w14:paraId="592DD8B8" w14:textId="298E049C" w:rsidR="00D6580E" w:rsidRPr="00D6580E" w:rsidRDefault="00D6580E" w:rsidP="00D6580E">
            <w:pPr>
              <w:autoSpaceDN w:val="0"/>
              <w:spacing w:after="120"/>
              <w:rPr>
                <w:rFonts w:eastAsia="PMingLiU" w:cstheme="minorHAnsi"/>
                <w:szCs w:val="24"/>
              </w:rPr>
            </w:pPr>
          </w:p>
        </w:tc>
      </w:tr>
    </w:tbl>
    <w:p w14:paraId="14F94AF0" w14:textId="77777777" w:rsidR="002069BF" w:rsidRPr="00B47238" w:rsidRDefault="002069BF" w:rsidP="0054353D">
      <w:pPr>
        <w:autoSpaceDE w:val="0"/>
        <w:autoSpaceDN w:val="0"/>
        <w:adjustRightInd w:val="0"/>
        <w:rPr>
          <w:rFonts w:eastAsia="PMingLiU" w:cstheme="minorHAnsi"/>
          <w:szCs w:val="24"/>
        </w:rPr>
      </w:pPr>
    </w:p>
    <w:p w14:paraId="43962F9F" w14:textId="7BB4F6CE" w:rsidR="0054353D" w:rsidRPr="00203567" w:rsidRDefault="0054353D" w:rsidP="0054353D">
      <w:pPr>
        <w:autoSpaceDE w:val="0"/>
        <w:autoSpaceDN w:val="0"/>
        <w:adjustRightInd w:val="0"/>
        <w:rPr>
          <w:rFonts w:eastAsia="PMingLiU" w:cstheme="minorHAnsi"/>
          <w:szCs w:val="24"/>
        </w:rPr>
      </w:pPr>
      <w:r w:rsidRPr="00203567">
        <w:rPr>
          <w:rFonts w:eastAsia="PMingLiU" w:cstheme="minorHAnsi"/>
          <w:szCs w:val="24"/>
        </w:rPr>
        <w:t xml:space="preserve">In legacy, </w:t>
      </w:r>
      <w:r w:rsidRPr="00203567">
        <w:rPr>
          <w:rFonts w:cstheme="minorHAnsi"/>
          <w:bCs/>
          <w:szCs w:val="24"/>
        </w:rPr>
        <w:t xml:space="preserve">capabilities for </w:t>
      </w:r>
      <w:r w:rsidR="00E519C8" w:rsidRPr="00203567">
        <w:rPr>
          <w:rFonts w:cstheme="minorHAnsi"/>
          <w:bCs/>
          <w:szCs w:val="24"/>
        </w:rPr>
        <w:t>s</w:t>
      </w:r>
      <w:r w:rsidRPr="00203567">
        <w:rPr>
          <w:rFonts w:cstheme="minorHAnsi"/>
          <w:bCs/>
          <w:szCs w:val="24"/>
        </w:rPr>
        <w:t xml:space="preserve">upport of </w:t>
      </w:r>
      <w:r w:rsidR="00E519C8" w:rsidRPr="00203567">
        <w:rPr>
          <w:rFonts w:cstheme="minorHAnsi"/>
          <w:bCs/>
          <w:szCs w:val="24"/>
        </w:rPr>
        <w:t>e</w:t>
      </w:r>
      <w:r w:rsidRPr="00203567">
        <w:rPr>
          <w:rFonts w:cstheme="minorHAnsi"/>
          <w:bCs/>
          <w:szCs w:val="24"/>
        </w:rPr>
        <w:t xml:space="preserve">vent </w:t>
      </w:r>
      <w:r w:rsidR="00E519C8" w:rsidRPr="00203567">
        <w:rPr>
          <w:rFonts w:cstheme="minorHAnsi"/>
          <w:bCs/>
          <w:szCs w:val="24"/>
        </w:rPr>
        <w:t>t</w:t>
      </w:r>
      <w:r w:rsidRPr="00203567">
        <w:rPr>
          <w:rFonts w:cstheme="minorHAnsi"/>
          <w:bCs/>
          <w:szCs w:val="24"/>
        </w:rPr>
        <w:t xml:space="preserve">riggered L3 measurement </w:t>
      </w:r>
      <w:r w:rsidR="00E519C8" w:rsidRPr="00203567">
        <w:rPr>
          <w:rFonts w:cstheme="minorHAnsi"/>
          <w:bCs/>
          <w:szCs w:val="24"/>
        </w:rPr>
        <w:t>r</w:t>
      </w:r>
      <w:r w:rsidRPr="00203567">
        <w:rPr>
          <w:rFonts w:cstheme="minorHAnsi"/>
          <w:bCs/>
          <w:szCs w:val="24"/>
        </w:rPr>
        <w:t xml:space="preserve">eporting had been specified in </w:t>
      </w:r>
      <w:r w:rsidR="00D6580E" w:rsidRPr="00203567">
        <w:rPr>
          <w:rFonts w:cstheme="minorHAnsi"/>
          <w:bCs/>
          <w:szCs w:val="24"/>
        </w:rPr>
        <w:t xml:space="preserve">TS 38.133 </w:t>
      </w:r>
      <w:r w:rsidRPr="00203567">
        <w:rPr>
          <w:rFonts w:cstheme="minorHAnsi"/>
          <w:bCs/>
          <w:szCs w:val="24"/>
        </w:rPr>
        <w:t xml:space="preserve">section 9.1.4. </w:t>
      </w:r>
      <w:r w:rsidRPr="00203567">
        <w:rPr>
          <w:rFonts w:eastAsia="PMingLiU" w:cstheme="minorHAnsi"/>
          <w:szCs w:val="24"/>
        </w:rPr>
        <w:t>For event-based reporting, each instance of event, with the same or different event identities, is counted as separate reporting criterion in Table 9.1.4.2-1.</w:t>
      </w:r>
    </w:p>
    <w:p w14:paraId="51FB7F85" w14:textId="42F55E12" w:rsidR="0016453C" w:rsidRPr="002143D7" w:rsidRDefault="0054353D" w:rsidP="0054353D">
      <w:pPr>
        <w:rPr>
          <w:rFonts w:eastAsia="PMingLiU" w:cstheme="minorHAnsi"/>
          <w:szCs w:val="24"/>
        </w:rPr>
      </w:pPr>
      <w:r w:rsidRPr="00203567">
        <w:rPr>
          <w:rFonts w:eastAsia="PMingLiU" w:cstheme="minorHAnsi"/>
          <w:szCs w:val="24"/>
        </w:rPr>
        <w:t xml:space="preserve">In our understanding, we could follow the </w:t>
      </w:r>
      <w:r w:rsidR="00737BBA" w:rsidRPr="00203567">
        <w:rPr>
          <w:rFonts w:eastAsia="PMingLiU" w:cstheme="minorHAnsi"/>
          <w:szCs w:val="24"/>
        </w:rPr>
        <w:t>similar</w:t>
      </w:r>
      <w:r w:rsidRPr="00203567">
        <w:rPr>
          <w:rFonts w:eastAsia="PMingLiU" w:cstheme="minorHAnsi"/>
          <w:szCs w:val="24"/>
        </w:rPr>
        <w:t xml:space="preserve"> principle to define the number </w:t>
      </w:r>
      <w:r w:rsidRPr="00203567">
        <w:rPr>
          <w:rFonts w:cstheme="minorHAnsi"/>
          <w:bCs/>
          <w:szCs w:val="24"/>
        </w:rPr>
        <w:t xml:space="preserve">of events supported for </w:t>
      </w:r>
      <w:r w:rsidRPr="00203567">
        <w:rPr>
          <w:rFonts w:eastAsia="PMingLiU" w:cstheme="minorHAnsi"/>
          <w:szCs w:val="24"/>
        </w:rPr>
        <w:t>UE-initi</w:t>
      </w:r>
      <w:r w:rsidRPr="002143D7">
        <w:rPr>
          <w:rFonts w:eastAsia="PMingLiU" w:cstheme="minorHAnsi"/>
          <w:szCs w:val="24"/>
        </w:rPr>
        <w:t>ated beam reporting</w:t>
      </w:r>
      <w:r w:rsidRPr="002143D7">
        <w:rPr>
          <w:rFonts w:cstheme="minorHAnsi"/>
          <w:bCs/>
          <w:szCs w:val="24"/>
        </w:rPr>
        <w:t xml:space="preserve"> in MIMO.</w:t>
      </w:r>
      <w:r w:rsidR="00B602FB">
        <w:rPr>
          <w:rFonts w:cstheme="minorHAnsi"/>
          <w:bCs/>
          <w:szCs w:val="24"/>
        </w:rPr>
        <w:t xml:space="preserve"> Since the same RS type for current beam and new beam is agreed in RAN1. We suggest the following proposal to consider </w:t>
      </w:r>
      <w:r w:rsidR="00B602FB">
        <w:t>3 events (event 1, event 2 and event 7) for intra-cell SSB resources, inter-cell SSB resources and CSI-RS resources.</w:t>
      </w:r>
      <w:r w:rsidR="00B602FB">
        <w:rPr>
          <w:rFonts w:cstheme="minorHAnsi"/>
          <w:bCs/>
          <w:szCs w:val="24"/>
        </w:rPr>
        <w:t xml:space="preserve"> </w:t>
      </w:r>
    </w:p>
    <w:p w14:paraId="1DB12C6D" w14:textId="79D7C30C" w:rsidR="0016453C" w:rsidRPr="002143D7" w:rsidRDefault="0054353D" w:rsidP="0016453C">
      <w:pPr>
        <w:pStyle w:val="Caption"/>
        <w:rPr>
          <w:rFonts w:cstheme="minorHAnsi"/>
          <w:sz w:val="24"/>
          <w:szCs w:val="24"/>
        </w:rPr>
      </w:pPr>
      <w:bookmarkStart w:id="4" w:name="_Ref178863804"/>
      <w:bookmarkStart w:id="5" w:name="_Ref193920884"/>
      <w:r w:rsidRPr="002143D7">
        <w:rPr>
          <w:rFonts w:cstheme="minorHAnsi"/>
          <w:sz w:val="24"/>
          <w:szCs w:val="24"/>
        </w:rPr>
        <w:t>Proposal</w:t>
      </w:r>
      <w:r w:rsidR="00E22D8F" w:rsidRPr="002143D7">
        <w:rPr>
          <w:rFonts w:cstheme="minorHAnsi"/>
          <w:sz w:val="24"/>
          <w:szCs w:val="24"/>
        </w:rPr>
        <w:t xml:space="preserve"> </w:t>
      </w:r>
      <w:r w:rsidR="000058D2">
        <w:rPr>
          <w:rFonts w:cstheme="minorHAnsi"/>
          <w:sz w:val="24"/>
          <w:szCs w:val="24"/>
        </w:rPr>
        <w:t>7</w:t>
      </w:r>
      <w:r w:rsidRPr="002143D7">
        <w:rPr>
          <w:rFonts w:cstheme="minorHAnsi"/>
          <w:sz w:val="24"/>
          <w:szCs w:val="24"/>
        </w:rPr>
        <w:t xml:space="preserve">: </w:t>
      </w:r>
      <w:bookmarkEnd w:id="4"/>
      <w:r w:rsidR="0016453C" w:rsidRPr="002143D7">
        <w:rPr>
          <w:rFonts w:cstheme="minorHAnsi"/>
          <w:sz w:val="24"/>
          <w:szCs w:val="24"/>
        </w:rPr>
        <w:t xml:space="preserve">Define </w:t>
      </w:r>
      <w:r w:rsidR="00E341F0" w:rsidRPr="002143D7">
        <w:rPr>
          <w:rFonts w:cstheme="minorHAnsi"/>
          <w:sz w:val="24"/>
          <w:szCs w:val="24"/>
        </w:rPr>
        <w:t xml:space="preserve">UE reported </w:t>
      </w:r>
      <w:r w:rsidR="0016453C" w:rsidRPr="002143D7">
        <w:rPr>
          <w:rFonts w:cstheme="minorHAnsi"/>
          <w:sz w:val="24"/>
          <w:szCs w:val="24"/>
        </w:rPr>
        <w:t xml:space="preserve">capabilities </w:t>
      </w:r>
      <w:r w:rsidR="00E341F0" w:rsidRPr="002143D7">
        <w:rPr>
          <w:rFonts w:cstheme="minorHAnsi"/>
          <w:sz w:val="24"/>
          <w:szCs w:val="24"/>
        </w:rPr>
        <w:t>for numbers of event refer to</w:t>
      </w:r>
      <w:r w:rsidR="0016453C" w:rsidRPr="002143D7">
        <w:rPr>
          <w:rFonts w:cstheme="minorHAnsi"/>
          <w:sz w:val="24"/>
          <w:szCs w:val="24"/>
        </w:rPr>
        <w:t xml:space="preserve"> legacy L3 (like legacy L3 in section 9.1.4).</w:t>
      </w:r>
      <w:bookmarkEnd w:id="5"/>
      <w:r w:rsidR="0016453C" w:rsidRPr="002143D7">
        <w:rPr>
          <w:rFonts w:cstheme="minorHAnsi"/>
          <w:sz w:val="24"/>
          <w:szCs w:val="24"/>
        </w:rPr>
        <w:t xml:space="preserve"> </w:t>
      </w:r>
    </w:p>
    <w:p w14:paraId="18C00345" w14:textId="343DD28E" w:rsidR="00203567" w:rsidRPr="002143D7" w:rsidRDefault="00E341F0">
      <w:pPr>
        <w:pStyle w:val="ListParagraph"/>
        <w:numPr>
          <w:ilvl w:val="0"/>
          <w:numId w:val="37"/>
        </w:numPr>
        <w:rPr>
          <w:rFonts w:eastAsia="PMingLiU" w:cstheme="minorHAnsi"/>
          <w:b/>
        </w:rPr>
      </w:pPr>
      <w:r w:rsidRPr="002143D7">
        <w:rPr>
          <w:rFonts w:eastAsia="PMingLiU" w:cstheme="minorHAnsi"/>
          <w:b/>
          <w:kern w:val="0"/>
          <w:szCs w:val="24"/>
        </w:rPr>
        <w:t xml:space="preserve">For intra-frequency, </w:t>
      </w:r>
      <w:r w:rsidR="00203567" w:rsidRPr="002143D7">
        <w:rPr>
          <w:rFonts w:eastAsia="PMingLiU" w:cstheme="minorHAnsi"/>
          <w:b/>
          <w:kern w:val="0"/>
          <w:szCs w:val="24"/>
        </w:rPr>
        <w:t>numbers of event =</w:t>
      </w:r>
      <w:r w:rsidRPr="002143D7">
        <w:rPr>
          <w:rFonts w:eastAsia="PMingLiU" w:cstheme="minorHAnsi"/>
          <w:b/>
          <w:kern w:val="0"/>
          <w:szCs w:val="24"/>
        </w:rPr>
        <w:t xml:space="preserve"> X, </w:t>
      </w:r>
      <w:r w:rsidR="00537EE2" w:rsidRPr="002143D7">
        <w:rPr>
          <w:rFonts w:eastAsia="PMingLiU" w:cstheme="minorHAnsi"/>
          <w:b/>
          <w:kern w:val="0"/>
          <w:szCs w:val="24"/>
        </w:rPr>
        <w:t xml:space="preserve">where X is </w:t>
      </w:r>
      <w:r w:rsidRPr="002143D7">
        <w:rPr>
          <w:rFonts w:eastAsia="PMingLiU" w:cstheme="minorHAnsi"/>
          <w:b/>
          <w:kern w:val="0"/>
          <w:szCs w:val="24"/>
        </w:rPr>
        <w:t xml:space="preserve">candidate value </w:t>
      </w:r>
      <w:r w:rsidR="00537EE2" w:rsidRPr="002143D7">
        <w:rPr>
          <w:rFonts w:eastAsia="PMingLiU" w:cstheme="minorHAnsi"/>
          <w:b/>
          <w:kern w:val="0"/>
          <w:szCs w:val="24"/>
        </w:rPr>
        <w:t>of</w:t>
      </w:r>
      <w:r w:rsidRPr="002143D7">
        <w:rPr>
          <w:rFonts w:eastAsia="PMingLiU" w:cstheme="minorHAnsi"/>
          <w:b/>
          <w:kern w:val="0"/>
          <w:szCs w:val="24"/>
        </w:rPr>
        <w:t xml:space="preserve"> [3 or 6 or 9].</w:t>
      </w:r>
    </w:p>
    <w:p w14:paraId="5A4686D6" w14:textId="77777777" w:rsidR="00E341F0" w:rsidRPr="00E341F0" w:rsidRDefault="00E341F0" w:rsidP="0016453C">
      <w:pPr>
        <w:rPr>
          <w:rFonts w:eastAsia="PMingLiU"/>
        </w:rPr>
      </w:pPr>
    </w:p>
    <w:p w14:paraId="011BED04" w14:textId="77777777" w:rsidR="007F5898" w:rsidRPr="00B47238" w:rsidRDefault="007F5898" w:rsidP="007F5898">
      <w:pPr>
        <w:pStyle w:val="Heading1"/>
        <w:numPr>
          <w:ilvl w:val="0"/>
          <w:numId w:val="1"/>
        </w:numPr>
        <w:jc w:val="both"/>
        <w:rPr>
          <w:rFonts w:asciiTheme="minorHAnsi" w:eastAsia="PMingLiU" w:hAnsiTheme="minorHAnsi" w:cstheme="minorHAnsi"/>
          <w:sz w:val="24"/>
          <w:szCs w:val="24"/>
        </w:rPr>
      </w:pPr>
      <w:bookmarkStart w:id="6" w:name="_Hlk94866332"/>
      <w:bookmarkEnd w:id="1"/>
      <w:r w:rsidRPr="00B47238">
        <w:rPr>
          <w:rFonts w:asciiTheme="minorHAnsi" w:hAnsiTheme="minorHAnsi" w:cstheme="minorHAnsi"/>
          <w:sz w:val="24"/>
          <w:szCs w:val="24"/>
        </w:rPr>
        <w:t>Summary</w:t>
      </w:r>
    </w:p>
    <w:p w14:paraId="1358C383" w14:textId="5B9B7F6F" w:rsidR="00965504" w:rsidRPr="005B4F50" w:rsidRDefault="007F5898" w:rsidP="007F5898">
      <w:pPr>
        <w:adjustRightInd w:val="0"/>
        <w:snapToGrid w:val="0"/>
        <w:rPr>
          <w:rFonts w:eastAsia="PMingLiU" w:cstheme="minorHAnsi"/>
          <w:szCs w:val="24"/>
        </w:rPr>
      </w:pPr>
      <w:r w:rsidRPr="00B47238">
        <w:rPr>
          <w:rFonts w:cstheme="minorHAnsi"/>
          <w:szCs w:val="24"/>
        </w:rPr>
        <w:t>In this paper, the discussion of R1</w:t>
      </w:r>
      <w:r w:rsidR="00166122" w:rsidRPr="00B47238">
        <w:rPr>
          <w:rFonts w:cstheme="minorHAnsi"/>
          <w:szCs w:val="24"/>
        </w:rPr>
        <w:t>9</w:t>
      </w:r>
      <w:r w:rsidRPr="00B47238">
        <w:rPr>
          <w:rFonts w:cstheme="minorHAnsi"/>
          <w:szCs w:val="24"/>
        </w:rPr>
        <w:t xml:space="preserve"> MIMO is</w:t>
      </w:r>
      <w:r w:rsidRPr="00B47238">
        <w:rPr>
          <w:rFonts w:cstheme="minorHAnsi"/>
          <w:szCs w:val="24"/>
          <w:lang w:eastAsia="ja-JP"/>
        </w:rPr>
        <w:t xml:space="preserve"> provided</w:t>
      </w:r>
      <w:r w:rsidRPr="00B47238">
        <w:rPr>
          <w:rFonts w:cstheme="minorHAnsi"/>
          <w:szCs w:val="24"/>
        </w:rPr>
        <w:t>. We have the following proposal</w:t>
      </w:r>
      <w:r w:rsidR="00501429" w:rsidRPr="00B47238">
        <w:rPr>
          <w:rFonts w:cstheme="minorHAnsi"/>
          <w:szCs w:val="24"/>
        </w:rPr>
        <w:t>s</w:t>
      </w:r>
      <w:r w:rsidRPr="00B47238">
        <w:rPr>
          <w:rFonts w:cstheme="minorHAnsi"/>
          <w:szCs w:val="24"/>
        </w:rPr>
        <w:t>:</w:t>
      </w:r>
    </w:p>
    <w:p w14:paraId="5E55D6B1" w14:textId="77777777" w:rsidR="005B4F50" w:rsidRDefault="005B4F50" w:rsidP="005B4F50">
      <w:pPr>
        <w:pStyle w:val="Caption"/>
        <w:jc w:val="both"/>
        <w:rPr>
          <w:rFonts w:cstheme="minorHAnsi"/>
          <w:sz w:val="24"/>
          <w:szCs w:val="24"/>
        </w:rPr>
      </w:pPr>
      <w:r>
        <w:rPr>
          <w:rFonts w:cstheme="minorHAnsi"/>
          <w:sz w:val="24"/>
          <w:szCs w:val="24"/>
        </w:rPr>
        <w:t xml:space="preserve">Proposal 1: Legacy number of samples (M) for L1-RSRP measurement can be reused. If </w:t>
      </w:r>
      <w:proofErr w:type="spellStart"/>
      <w:r>
        <w:rPr>
          <w:rFonts w:cstheme="minorHAnsi"/>
          <w:sz w:val="24"/>
          <w:szCs w:val="24"/>
        </w:rPr>
        <w:t>timeRestrictionForChannelMeasurement</w:t>
      </w:r>
      <w:proofErr w:type="spellEnd"/>
      <w:r>
        <w:rPr>
          <w:rFonts w:cstheme="minorHAnsi"/>
          <w:sz w:val="24"/>
          <w:szCs w:val="24"/>
        </w:rPr>
        <w:t xml:space="preserve"> is not configured, measurement period is based on 3 sample.</w:t>
      </w:r>
    </w:p>
    <w:p w14:paraId="1390E25D" w14:textId="77777777" w:rsidR="00B602FB" w:rsidRPr="00B602FB" w:rsidRDefault="00B602FB" w:rsidP="00B602FB">
      <w:pPr>
        <w:rPr>
          <w:rFonts w:eastAsia="PMingLiU"/>
        </w:rPr>
      </w:pPr>
    </w:p>
    <w:p w14:paraId="694448B3" w14:textId="77777777" w:rsidR="00537EE2" w:rsidRDefault="00537EE2" w:rsidP="00537EE2">
      <w:pPr>
        <w:pStyle w:val="Caption"/>
        <w:jc w:val="both"/>
        <w:rPr>
          <w:rFonts w:cstheme="minorHAnsi"/>
          <w:sz w:val="24"/>
          <w:szCs w:val="24"/>
        </w:rPr>
      </w:pPr>
      <w:r>
        <w:rPr>
          <w:rFonts w:cstheme="minorHAnsi"/>
          <w:sz w:val="24"/>
          <w:szCs w:val="24"/>
        </w:rPr>
        <w:t>Proposal 2: RAN4 to consider the legacy sharing factor (P) for L1-RSRP measurement as baseline:</w:t>
      </w:r>
    </w:p>
    <w:p w14:paraId="7BA5EFB0" w14:textId="77777777" w:rsidR="00537EE2" w:rsidRDefault="00537EE2">
      <w:pPr>
        <w:pStyle w:val="ListParagraph"/>
        <w:numPr>
          <w:ilvl w:val="0"/>
          <w:numId w:val="36"/>
        </w:numPr>
        <w:spacing w:after="120"/>
        <w:textAlignment w:val="center"/>
        <w:rPr>
          <w:rFonts w:eastAsia="PMingLiU" w:cstheme="minorHAnsi"/>
          <w:b/>
          <w:bCs/>
          <w:color w:val="000000"/>
          <w:szCs w:val="24"/>
        </w:rPr>
      </w:pPr>
      <w:r>
        <w:rPr>
          <w:rFonts w:eastAsia="PMingLiU" w:cstheme="minorHAnsi"/>
          <w:b/>
          <w:bCs/>
          <w:color w:val="000000"/>
          <w:szCs w:val="24"/>
        </w:rPr>
        <w:t>P value is same for intra-cell SSB resources included both current and new beam</w:t>
      </w:r>
    </w:p>
    <w:p w14:paraId="27E92C06" w14:textId="77777777" w:rsidR="00537EE2" w:rsidRDefault="00537EE2">
      <w:pPr>
        <w:pStyle w:val="ListParagraph"/>
        <w:numPr>
          <w:ilvl w:val="0"/>
          <w:numId w:val="36"/>
        </w:numPr>
        <w:spacing w:after="120"/>
        <w:textAlignment w:val="center"/>
        <w:rPr>
          <w:rFonts w:eastAsia="PMingLiU" w:cstheme="minorHAnsi"/>
          <w:b/>
          <w:bCs/>
          <w:color w:val="000000"/>
          <w:szCs w:val="24"/>
        </w:rPr>
      </w:pPr>
      <w:r>
        <w:rPr>
          <w:rFonts w:eastAsia="PMingLiU" w:cstheme="minorHAnsi"/>
          <w:b/>
          <w:bCs/>
          <w:color w:val="000000"/>
          <w:szCs w:val="24"/>
        </w:rPr>
        <w:t>P value is different for inter-cell SSB resources included both current and new beam</w:t>
      </w:r>
    </w:p>
    <w:p w14:paraId="374AAA09" w14:textId="77777777" w:rsidR="00537EE2" w:rsidRPr="0039016D" w:rsidRDefault="00537EE2">
      <w:pPr>
        <w:pStyle w:val="ListParagraph"/>
        <w:numPr>
          <w:ilvl w:val="0"/>
          <w:numId w:val="36"/>
        </w:numPr>
        <w:rPr>
          <w:b/>
          <w:bCs/>
        </w:rPr>
      </w:pPr>
      <w:r>
        <w:rPr>
          <w:rFonts w:eastAsia="PMingLiU" w:cstheme="minorHAnsi"/>
          <w:b/>
          <w:bCs/>
          <w:color w:val="000000"/>
          <w:szCs w:val="24"/>
        </w:rPr>
        <w:t>P value is different for CSI-RS resources included both current and new beam</w:t>
      </w:r>
    </w:p>
    <w:p w14:paraId="44803C55" w14:textId="77777777" w:rsidR="0039016D" w:rsidRPr="0039016D" w:rsidRDefault="0039016D" w:rsidP="0039016D">
      <w:pPr>
        <w:rPr>
          <w:rFonts w:eastAsia="PMingLiU"/>
          <w:b/>
          <w:bCs/>
        </w:rPr>
      </w:pPr>
    </w:p>
    <w:p w14:paraId="5A43BCFE" w14:textId="236873CA" w:rsidR="00B602FB" w:rsidRDefault="005B4F50" w:rsidP="005B4F50">
      <w:pPr>
        <w:pStyle w:val="Caption"/>
        <w:rPr>
          <w:rFonts w:cstheme="minorHAnsi"/>
          <w:sz w:val="24"/>
          <w:szCs w:val="24"/>
        </w:rPr>
      </w:pPr>
      <w:r>
        <w:rPr>
          <w:rFonts w:cstheme="minorHAnsi"/>
          <w:sz w:val="24"/>
          <w:szCs w:val="24"/>
        </w:rPr>
        <w:t xml:space="preserve">Proposal </w:t>
      </w:r>
      <w:r w:rsidR="00B0167D">
        <w:rPr>
          <w:rFonts w:cstheme="minorHAnsi"/>
          <w:sz w:val="24"/>
          <w:szCs w:val="24"/>
        </w:rPr>
        <w:t>3</w:t>
      </w:r>
      <w:r>
        <w:rPr>
          <w:rFonts w:cstheme="minorHAnsi"/>
          <w:sz w:val="24"/>
          <w:szCs w:val="24"/>
        </w:rPr>
        <w:t>: RAN4 to consider delay requirement of event 2 for both “no time window” and “with time window with configurable M”:</w:t>
      </w:r>
    </w:p>
    <w:p w14:paraId="42213A3A" w14:textId="1243C3EF" w:rsidR="005B4F50" w:rsidRDefault="005B4F50" w:rsidP="005B4F50">
      <w:pPr>
        <w:pStyle w:val="Caption"/>
        <w:rPr>
          <w:rFonts w:cstheme="minorHAnsi"/>
          <w:sz w:val="24"/>
          <w:szCs w:val="24"/>
        </w:rPr>
      </w:pPr>
      <w:r>
        <w:rPr>
          <w:rFonts w:cstheme="minorHAnsi"/>
          <w:sz w:val="24"/>
          <w:szCs w:val="24"/>
        </w:rPr>
        <w:t xml:space="preserve">Proposal </w:t>
      </w:r>
      <w:r w:rsidR="000058D2">
        <w:rPr>
          <w:rFonts w:cstheme="minorHAnsi"/>
          <w:sz w:val="24"/>
          <w:szCs w:val="24"/>
        </w:rPr>
        <w:t>4</w:t>
      </w:r>
      <w:r>
        <w:rPr>
          <w:rFonts w:cstheme="minorHAnsi"/>
          <w:sz w:val="24"/>
          <w:szCs w:val="24"/>
        </w:rPr>
        <w:t>: RAN4 to discuss how to define the delay requirement when only M out of N instances meet event 2 condition within the configured time window.</w:t>
      </w:r>
    </w:p>
    <w:p w14:paraId="262767CD" w14:textId="094AB85B" w:rsidR="00311A70" w:rsidRDefault="00311A70" w:rsidP="00311A70">
      <w:pPr>
        <w:pStyle w:val="Caption"/>
        <w:rPr>
          <w:rFonts w:cstheme="minorHAnsi"/>
          <w:sz w:val="24"/>
          <w:szCs w:val="24"/>
        </w:rPr>
      </w:pPr>
      <w:r>
        <w:rPr>
          <w:rFonts w:cstheme="minorHAnsi"/>
          <w:sz w:val="24"/>
          <w:szCs w:val="24"/>
        </w:rPr>
        <w:t xml:space="preserve">Proposal </w:t>
      </w:r>
      <w:r w:rsidR="000058D2">
        <w:rPr>
          <w:rFonts w:cstheme="minorHAnsi"/>
          <w:sz w:val="24"/>
          <w:szCs w:val="24"/>
        </w:rPr>
        <w:t>5</w:t>
      </w:r>
      <w:r>
        <w:rPr>
          <w:rFonts w:cstheme="minorHAnsi"/>
          <w:sz w:val="24"/>
          <w:szCs w:val="24"/>
        </w:rPr>
        <w:t>: For the case of time window with configurable M (event instances threshold):</w:t>
      </w:r>
    </w:p>
    <w:p w14:paraId="50C5E15D" w14:textId="77777777" w:rsidR="00311A70" w:rsidRDefault="00311A70" w:rsidP="00311A70">
      <w:pPr>
        <w:pStyle w:val="ListParagraph"/>
        <w:numPr>
          <w:ilvl w:val="0"/>
          <w:numId w:val="52"/>
        </w:numPr>
        <w:spacing w:after="120" w:line="254" w:lineRule="auto"/>
        <w:textAlignment w:val="center"/>
        <w:rPr>
          <w:rFonts w:eastAsia="PMingLiU" w:cstheme="minorHAnsi"/>
          <w:b/>
          <w:kern w:val="0"/>
          <w:szCs w:val="24"/>
        </w:rPr>
      </w:pPr>
      <w:r>
        <w:rPr>
          <w:b/>
        </w:rPr>
        <w:t xml:space="preserve">Option 1: </w:t>
      </w:r>
      <w:r>
        <w:rPr>
          <w:rFonts w:eastAsia="PMingLiU" w:cstheme="minorHAnsi"/>
          <w:b/>
          <w:kern w:val="0"/>
          <w:szCs w:val="24"/>
        </w:rPr>
        <w:t>Measurement reporting delay can r</w:t>
      </w:r>
      <w:r>
        <w:rPr>
          <w:b/>
        </w:rPr>
        <w:t>e-use the same principle as L3 event triggered reporting defined in legacy.</w:t>
      </w:r>
    </w:p>
    <w:p w14:paraId="526387F9" w14:textId="77777777" w:rsidR="00311A70" w:rsidRDefault="00311A70" w:rsidP="00311A70">
      <w:pPr>
        <w:pStyle w:val="ListParagraph"/>
        <w:numPr>
          <w:ilvl w:val="0"/>
          <w:numId w:val="52"/>
        </w:numPr>
        <w:spacing w:after="120" w:line="254" w:lineRule="auto"/>
        <w:textAlignment w:val="center"/>
        <w:rPr>
          <w:rFonts w:eastAsia="PMingLiU" w:cstheme="minorHAnsi"/>
          <w:b/>
          <w:kern w:val="0"/>
          <w:szCs w:val="24"/>
        </w:rPr>
      </w:pPr>
      <w:r>
        <w:rPr>
          <w:rFonts w:eastAsia="PMingLiU" w:cstheme="minorHAnsi"/>
          <w:b/>
          <w:kern w:val="0"/>
          <w:szCs w:val="24"/>
        </w:rPr>
        <w:t xml:space="preserve">Option 2: Measurement reporting delay is </w:t>
      </w:r>
      <w:r>
        <w:rPr>
          <w:rFonts w:ascii="Times New Roman" w:eastAsia="PMingLiU" w:hAnsi="Times New Roman" w:cs="Times New Roman"/>
          <w:b/>
          <w:bCs/>
          <w:kern w:val="0"/>
          <w:szCs w:val="24"/>
        </w:rPr>
        <w:t>T</w:t>
      </w:r>
      <w:r>
        <w:rPr>
          <w:rFonts w:ascii="Times New Roman" w:eastAsia="PMingLiU" w:hAnsi="Times New Roman" w:cs="Times New Roman"/>
          <w:b/>
          <w:bCs/>
          <w:kern w:val="0"/>
          <w:szCs w:val="24"/>
          <w:vertAlign w:val="subscript"/>
        </w:rPr>
        <w:t>L1_measurement period</w:t>
      </w:r>
      <w:r>
        <w:rPr>
          <w:rFonts w:eastAsia="PMingLiU" w:cstheme="minorHAnsi"/>
          <w:b/>
          <w:kern w:val="0"/>
          <w:szCs w:val="24"/>
        </w:rPr>
        <w:t xml:space="preserve"> * C + </w:t>
      </w:r>
      <w:proofErr w:type="spellStart"/>
      <w:r>
        <w:rPr>
          <w:rFonts w:cstheme="minorHAnsi"/>
          <w:b/>
          <w:szCs w:val="24"/>
        </w:rPr>
        <w:t>T</w:t>
      </w:r>
      <w:r>
        <w:rPr>
          <w:rFonts w:cstheme="minorHAnsi"/>
          <w:b/>
          <w:szCs w:val="24"/>
          <w:vertAlign w:val="subscript"/>
        </w:rPr>
        <w:t>first</w:t>
      </w:r>
      <w:proofErr w:type="spellEnd"/>
      <w:r>
        <w:rPr>
          <w:rFonts w:cstheme="minorHAnsi"/>
          <w:b/>
          <w:szCs w:val="24"/>
          <w:vertAlign w:val="subscript"/>
        </w:rPr>
        <w:t xml:space="preserve"> UL channel</w:t>
      </w:r>
      <w:r>
        <w:rPr>
          <w:rFonts w:eastAsia="PMingLiU" w:cstheme="minorHAnsi"/>
          <w:b/>
          <w:kern w:val="0"/>
          <w:szCs w:val="24"/>
        </w:rPr>
        <w:t xml:space="preserve"> given that measurement reporting delay ≤ </w:t>
      </w:r>
      <m:oMath>
        <m:sSub>
          <m:sSubPr>
            <m:ctrlPr>
              <w:rPr>
                <w:rFonts w:ascii="Cambria Math" w:eastAsia="PMingLiU" w:hAnsi="Cambria Math" w:cstheme="minorHAnsi"/>
                <w:b/>
                <w:color w:val="000000"/>
                <w:szCs w:val="24"/>
              </w:rPr>
            </m:ctrlPr>
          </m:sSubPr>
          <m:e>
            <m:r>
              <m:rPr>
                <m:sty m:val="b"/>
              </m:rPr>
              <w:rPr>
                <w:rFonts w:ascii="Cambria Math" w:eastAsia="PMingLiU" w:hAnsi="Cambria Math" w:cstheme="minorHAnsi"/>
                <w:color w:val="000000"/>
                <w:szCs w:val="24"/>
              </w:rPr>
              <m:t>T</m:t>
            </m:r>
          </m:e>
          <m:sub>
            <m:r>
              <m:rPr>
                <m:sty m:val="b"/>
              </m:rPr>
              <w:rPr>
                <w:rFonts w:ascii="Cambria Math" w:eastAsia="PMingLiU" w:hAnsi="Cambria Math" w:cstheme="minorHAnsi"/>
                <w:color w:val="000000"/>
                <w:szCs w:val="24"/>
              </w:rPr>
              <m:t>time_window</m:t>
            </m:r>
          </m:sub>
        </m:sSub>
      </m:oMath>
      <w:r>
        <w:rPr>
          <w:rFonts w:eastAsia="PMingLiU" w:cstheme="minorHAnsi"/>
          <w:b/>
          <w:color w:val="000000"/>
          <w:szCs w:val="24"/>
        </w:rPr>
        <w:t xml:space="preserve">, </w:t>
      </w:r>
      <w:r>
        <w:rPr>
          <w:rFonts w:eastAsia="PMingLiU" w:cstheme="minorHAnsi"/>
          <w:b/>
          <w:kern w:val="0"/>
          <w:szCs w:val="24"/>
        </w:rPr>
        <w:t>where,</w:t>
      </w:r>
    </w:p>
    <w:p w14:paraId="4F643778" w14:textId="77777777" w:rsidR="00311A70" w:rsidRDefault="00311A70" w:rsidP="00311A70">
      <w:pPr>
        <w:pStyle w:val="ListParagraph"/>
        <w:numPr>
          <w:ilvl w:val="1"/>
          <w:numId w:val="52"/>
        </w:numPr>
        <w:spacing w:line="252" w:lineRule="auto"/>
        <w:textAlignment w:val="center"/>
        <w:rPr>
          <w:rFonts w:eastAsia="PMingLiU" w:cstheme="minorHAnsi"/>
          <w:b/>
          <w:kern w:val="0"/>
          <w:szCs w:val="24"/>
        </w:rPr>
      </w:pPr>
      <w:r>
        <w:rPr>
          <w:rFonts w:ascii="Times New Roman" w:eastAsia="PMingLiU" w:hAnsi="Times New Roman" w:cs="Times New Roman"/>
          <w:b/>
          <w:bCs/>
          <w:kern w:val="0"/>
          <w:szCs w:val="24"/>
        </w:rPr>
        <w:t>T</w:t>
      </w:r>
      <w:r>
        <w:rPr>
          <w:rFonts w:ascii="Times New Roman" w:eastAsia="PMingLiU" w:hAnsi="Times New Roman" w:cs="Times New Roman"/>
          <w:b/>
          <w:bCs/>
          <w:kern w:val="0"/>
          <w:szCs w:val="24"/>
          <w:vertAlign w:val="subscript"/>
        </w:rPr>
        <w:t>L1_measurement period</w:t>
      </w:r>
      <w:r>
        <w:rPr>
          <w:rFonts w:eastAsia="PMingLiU" w:cstheme="minorHAnsi"/>
          <w:b/>
          <w:color w:val="000000"/>
          <w:szCs w:val="24"/>
        </w:rPr>
        <w:t xml:space="preserve">: </w:t>
      </w:r>
      <w:r>
        <w:rPr>
          <w:rFonts w:eastAsia="PMingLiU" w:cstheme="minorHAnsi"/>
          <w:b/>
          <w:kern w:val="0"/>
          <w:szCs w:val="24"/>
        </w:rPr>
        <w:t>L1-RSRP measurement period in event triggered measurement reporting for either SSB or CSI-RS.</w:t>
      </w:r>
    </w:p>
    <w:p w14:paraId="52B0D288" w14:textId="77777777" w:rsidR="00311A70" w:rsidRDefault="00311A70" w:rsidP="00311A70">
      <w:pPr>
        <w:pStyle w:val="ListParagraph"/>
        <w:numPr>
          <w:ilvl w:val="1"/>
          <w:numId w:val="52"/>
        </w:numPr>
        <w:spacing w:line="252" w:lineRule="auto"/>
        <w:textAlignment w:val="center"/>
        <w:rPr>
          <w:rFonts w:eastAsia="PMingLiU" w:cstheme="minorHAnsi"/>
          <w:b/>
          <w:kern w:val="0"/>
          <w:szCs w:val="24"/>
        </w:rPr>
      </w:pPr>
      <w:r>
        <w:rPr>
          <w:rFonts w:eastAsia="PMingLiU" w:cstheme="minorHAnsi"/>
          <w:b/>
          <w:kern w:val="0"/>
          <w:szCs w:val="24"/>
        </w:rPr>
        <w:t>C: total number of measurement period used for event triggered condition is met (At least event instances is greater than or equal to an M (event instances threshold) configured by NW.</w:t>
      </w:r>
    </w:p>
    <w:p w14:paraId="6489805F" w14:textId="77777777" w:rsidR="00311A70" w:rsidRDefault="00000000" w:rsidP="00311A70">
      <w:pPr>
        <w:pStyle w:val="ListParagraph"/>
        <w:numPr>
          <w:ilvl w:val="1"/>
          <w:numId w:val="52"/>
        </w:numPr>
        <w:spacing w:line="252" w:lineRule="auto"/>
        <w:textAlignment w:val="center"/>
        <w:rPr>
          <w:rFonts w:eastAsia="PMingLiU" w:cstheme="minorHAnsi"/>
          <w:b/>
          <w:kern w:val="0"/>
          <w:szCs w:val="24"/>
        </w:rPr>
      </w:pPr>
      <m:oMath>
        <m:sSub>
          <m:sSubPr>
            <m:ctrlPr>
              <w:rPr>
                <w:rFonts w:ascii="Cambria Math" w:eastAsia="PMingLiU" w:hAnsi="Cambria Math" w:cstheme="minorHAnsi"/>
                <w:b/>
                <w:szCs w:val="24"/>
              </w:rPr>
            </m:ctrlPr>
          </m:sSubPr>
          <m:e>
            <m:r>
              <m:rPr>
                <m:sty m:val="b"/>
              </m:rPr>
              <w:rPr>
                <w:rFonts w:ascii="Cambria Math" w:eastAsia="PMingLiU" w:hAnsi="Cambria Math" w:cstheme="minorHAnsi"/>
                <w:kern w:val="0"/>
                <w:szCs w:val="24"/>
              </w:rPr>
              <m:t>T</m:t>
            </m:r>
          </m:e>
          <m:sub>
            <m:r>
              <m:rPr>
                <m:sty m:val="b"/>
              </m:rPr>
              <w:rPr>
                <w:rFonts w:ascii="Cambria Math" w:eastAsia="PMingLiU" w:hAnsi="Cambria Math" w:cstheme="minorHAnsi"/>
                <w:kern w:val="0"/>
                <w:szCs w:val="24"/>
              </w:rPr>
              <m:t>time_window</m:t>
            </m:r>
          </m:sub>
        </m:sSub>
      </m:oMath>
      <w:r w:rsidR="00311A70">
        <w:rPr>
          <w:rFonts w:eastAsia="PMingLiU" w:cstheme="minorHAnsi"/>
          <w:b/>
          <w:kern w:val="0"/>
          <w:szCs w:val="24"/>
        </w:rPr>
        <w:t>: time window is configured by NW.</w:t>
      </w:r>
    </w:p>
    <w:p w14:paraId="01D40E11" w14:textId="0224B53A" w:rsidR="00311A70" w:rsidRPr="00311A70" w:rsidRDefault="00311A70" w:rsidP="00311A70">
      <w:pPr>
        <w:pStyle w:val="ListParagraph"/>
        <w:numPr>
          <w:ilvl w:val="1"/>
          <w:numId w:val="52"/>
        </w:numPr>
        <w:spacing w:line="252" w:lineRule="auto"/>
        <w:textAlignment w:val="center"/>
        <w:rPr>
          <w:rFonts w:eastAsia="PMingLiU" w:cstheme="minorHAnsi"/>
          <w:b/>
          <w:kern w:val="0"/>
          <w:szCs w:val="24"/>
        </w:rPr>
      </w:pPr>
      <w:proofErr w:type="spellStart"/>
      <w:r>
        <w:rPr>
          <w:rFonts w:cstheme="minorHAnsi"/>
          <w:b/>
          <w:szCs w:val="24"/>
        </w:rPr>
        <w:t>T</w:t>
      </w:r>
      <w:r>
        <w:rPr>
          <w:rFonts w:cstheme="minorHAnsi"/>
          <w:b/>
          <w:szCs w:val="24"/>
          <w:vertAlign w:val="subscript"/>
        </w:rPr>
        <w:t>first</w:t>
      </w:r>
      <w:proofErr w:type="spellEnd"/>
      <w:r>
        <w:rPr>
          <w:rFonts w:cstheme="minorHAnsi"/>
          <w:b/>
          <w:szCs w:val="24"/>
          <w:vertAlign w:val="subscript"/>
        </w:rPr>
        <w:t xml:space="preserve"> UL cha</w:t>
      </w:r>
      <w:r>
        <w:rPr>
          <w:rFonts w:eastAsia="PMingLiU" w:cstheme="minorHAnsi"/>
          <w:b/>
          <w:kern w:val="0"/>
          <w:szCs w:val="24"/>
          <w:vertAlign w:val="subscript"/>
        </w:rPr>
        <w:t>nnel</w:t>
      </w:r>
      <w:r>
        <w:rPr>
          <w:rFonts w:eastAsia="PMingLiU" w:cstheme="minorHAnsi"/>
          <w:b/>
          <w:kern w:val="0"/>
          <w:szCs w:val="24"/>
        </w:rPr>
        <w:t>: the uncertainty time to send beam reporting notification on 1</w:t>
      </w:r>
      <w:r>
        <w:rPr>
          <w:rFonts w:eastAsia="PMingLiU" w:cstheme="minorHAnsi"/>
          <w:b/>
          <w:kern w:val="0"/>
          <w:szCs w:val="24"/>
          <w:vertAlign w:val="superscript"/>
        </w:rPr>
        <w:t>st</w:t>
      </w:r>
      <w:r>
        <w:rPr>
          <w:rFonts w:eastAsia="PMingLiU" w:cstheme="minorHAnsi"/>
          <w:b/>
          <w:kern w:val="0"/>
          <w:szCs w:val="24"/>
        </w:rPr>
        <w:t xml:space="preserve"> PUCCH.</w:t>
      </w:r>
    </w:p>
    <w:p w14:paraId="2092C4FF" w14:textId="1C20F69D" w:rsidR="005B4F50" w:rsidRDefault="005B4F50" w:rsidP="005B4F50">
      <w:pPr>
        <w:pStyle w:val="Caption"/>
        <w:rPr>
          <w:rFonts w:eastAsia="PMingLiU" w:cstheme="minorHAnsi"/>
          <w:color w:val="000000"/>
          <w:sz w:val="24"/>
          <w:szCs w:val="24"/>
          <w:lang w:eastAsia="en-US"/>
        </w:rPr>
      </w:pPr>
      <w:r>
        <w:rPr>
          <w:rFonts w:eastAsia="PMingLiU" w:cstheme="minorHAnsi"/>
          <w:color w:val="000000"/>
          <w:sz w:val="24"/>
          <w:szCs w:val="24"/>
          <w:lang w:eastAsia="en-US"/>
        </w:rPr>
        <w:t xml:space="preserve">Proposal </w:t>
      </w:r>
      <w:r w:rsidR="000058D2">
        <w:rPr>
          <w:rFonts w:eastAsia="PMingLiU" w:cstheme="minorHAnsi"/>
          <w:color w:val="000000"/>
          <w:sz w:val="24"/>
          <w:szCs w:val="24"/>
          <w:lang w:eastAsia="en-US"/>
        </w:rPr>
        <w:t>6</w:t>
      </w:r>
      <w:r>
        <w:rPr>
          <w:rFonts w:eastAsia="PMingLiU" w:cstheme="minorHAnsi"/>
          <w:color w:val="000000"/>
          <w:sz w:val="24"/>
          <w:szCs w:val="24"/>
          <w:lang w:eastAsia="en-US"/>
        </w:rPr>
        <w:t>: No requirement is applied if indicated TCI states is changed during the L1 measurement time.</w:t>
      </w:r>
    </w:p>
    <w:p w14:paraId="23949839" w14:textId="4F7B5335" w:rsidR="00B602FB" w:rsidRDefault="00B602FB" w:rsidP="00B602FB">
      <w:pPr>
        <w:pStyle w:val="Caption"/>
        <w:rPr>
          <w:rFonts w:cstheme="minorHAnsi"/>
          <w:sz w:val="24"/>
          <w:szCs w:val="24"/>
        </w:rPr>
      </w:pPr>
      <w:r>
        <w:rPr>
          <w:rFonts w:cstheme="minorHAnsi"/>
          <w:sz w:val="24"/>
          <w:szCs w:val="24"/>
        </w:rPr>
        <w:t xml:space="preserve">Proposal </w:t>
      </w:r>
      <w:r w:rsidR="000058D2">
        <w:rPr>
          <w:rFonts w:cstheme="minorHAnsi"/>
          <w:sz w:val="24"/>
          <w:szCs w:val="24"/>
        </w:rPr>
        <w:t>7</w:t>
      </w:r>
      <w:r>
        <w:rPr>
          <w:rFonts w:cstheme="minorHAnsi"/>
          <w:sz w:val="24"/>
          <w:szCs w:val="24"/>
        </w:rPr>
        <w:t xml:space="preserve">: Define UE reported capabilities for numbers of event refer to legacy L3 (like legacy L3 in section 9.1.4). </w:t>
      </w:r>
    </w:p>
    <w:p w14:paraId="0BCDA0D6" w14:textId="7B33E289" w:rsidR="00B602FB" w:rsidRPr="00B602FB" w:rsidRDefault="00B602FB" w:rsidP="00B602FB">
      <w:pPr>
        <w:pStyle w:val="ListParagraph"/>
        <w:numPr>
          <w:ilvl w:val="0"/>
          <w:numId w:val="53"/>
        </w:numPr>
        <w:rPr>
          <w:rFonts w:eastAsia="PMingLiU" w:cstheme="minorHAnsi"/>
          <w:b/>
        </w:rPr>
      </w:pPr>
      <w:r>
        <w:rPr>
          <w:rFonts w:eastAsia="PMingLiU" w:cstheme="minorHAnsi"/>
          <w:b/>
          <w:kern w:val="0"/>
          <w:szCs w:val="24"/>
        </w:rPr>
        <w:t>For intra-frequency, numbers of event = X, where X is candidate value of [3 or 6 or 9].</w:t>
      </w:r>
    </w:p>
    <w:p w14:paraId="1ECB9334" w14:textId="5BEF2B60" w:rsidR="00707EC5" w:rsidRPr="00B47238" w:rsidRDefault="00165A43" w:rsidP="00707EC5">
      <w:pPr>
        <w:pStyle w:val="Heading1"/>
        <w:numPr>
          <w:ilvl w:val="0"/>
          <w:numId w:val="1"/>
        </w:numPr>
        <w:jc w:val="both"/>
        <w:rPr>
          <w:rFonts w:asciiTheme="minorHAnsi" w:hAnsiTheme="minorHAnsi" w:cstheme="minorHAnsi"/>
          <w:sz w:val="24"/>
          <w:szCs w:val="24"/>
        </w:rPr>
      </w:pPr>
      <w:r w:rsidRPr="00B47238">
        <w:rPr>
          <w:rFonts w:asciiTheme="minorHAnsi" w:hAnsiTheme="minorHAnsi" w:cstheme="minorHAnsi"/>
          <w:sz w:val="24"/>
          <w:szCs w:val="24"/>
        </w:rPr>
        <w:t>Reference</w:t>
      </w:r>
    </w:p>
    <w:bookmarkEnd w:id="6"/>
    <w:p w14:paraId="454E5E80" w14:textId="57C67BF2" w:rsidR="009527A9" w:rsidRPr="00C43A64" w:rsidRDefault="00AF79BD" w:rsidP="009D0E39">
      <w:pPr>
        <w:rPr>
          <w:rFonts w:eastAsia="SimSun" w:cstheme="minorHAnsi"/>
          <w:szCs w:val="24"/>
        </w:rPr>
      </w:pPr>
      <w:r w:rsidRPr="00C43A64">
        <w:rPr>
          <w:rFonts w:eastAsia="SimSun" w:cstheme="minorHAnsi"/>
          <w:szCs w:val="24"/>
        </w:rPr>
        <w:t xml:space="preserve">[1] </w:t>
      </w:r>
      <w:r w:rsidR="009D0E39" w:rsidRPr="00B47238">
        <w:rPr>
          <w:rFonts w:eastAsia="SimSun" w:cstheme="minorHAnsi"/>
          <w:szCs w:val="24"/>
        </w:rPr>
        <w:t>RP-233090 New WID - Rel-19 MIMO</w:t>
      </w:r>
    </w:p>
    <w:p w14:paraId="7EF8643A" w14:textId="2F9EA828" w:rsidR="00D804C5" w:rsidRDefault="002069BF" w:rsidP="009D0E39">
      <w:pPr>
        <w:rPr>
          <w:rFonts w:eastAsia="SimSun" w:cstheme="minorHAnsi"/>
          <w:szCs w:val="24"/>
        </w:rPr>
      </w:pPr>
      <w:r w:rsidRPr="00B47238">
        <w:rPr>
          <w:rFonts w:eastAsia="SimSun" w:cstheme="minorHAnsi"/>
          <w:szCs w:val="24"/>
        </w:rPr>
        <w:t>[2]</w:t>
      </w:r>
      <w:r w:rsidR="002F6523" w:rsidRPr="00B47238">
        <w:rPr>
          <w:rFonts w:eastAsia="SimSun" w:cstheme="minorHAnsi"/>
          <w:szCs w:val="24"/>
        </w:rPr>
        <w:t xml:space="preserve"> </w:t>
      </w:r>
      <w:r w:rsidR="00157B7F" w:rsidRPr="00157B7F">
        <w:rPr>
          <w:rFonts w:eastAsia="SimSun" w:cstheme="minorHAnsi"/>
          <w:szCs w:val="24"/>
        </w:rPr>
        <w:t xml:space="preserve">R4-2508271, WF on RRM requirements for NR_MIMO_Ph5_Part1 </w:t>
      </w:r>
      <w:r w:rsidR="00157B7F">
        <w:rPr>
          <w:rFonts w:eastAsia="SimSun" w:cstheme="minorHAnsi"/>
          <w:szCs w:val="24"/>
        </w:rPr>
        <w:t>(Samsung, RAN</w:t>
      </w:r>
      <w:r w:rsidR="00F63616">
        <w:rPr>
          <w:rFonts w:eastAsia="SimSun" w:cstheme="minorHAnsi"/>
          <w:szCs w:val="24"/>
        </w:rPr>
        <w:t>4</w:t>
      </w:r>
      <w:r w:rsidR="00157B7F">
        <w:rPr>
          <w:rFonts w:eastAsia="SimSun" w:cstheme="minorHAnsi"/>
          <w:szCs w:val="24"/>
        </w:rPr>
        <w:t>#115)</w:t>
      </w:r>
    </w:p>
    <w:p w14:paraId="7A342DB4" w14:textId="637F8F05" w:rsidR="00157B7F" w:rsidRPr="00157B7F" w:rsidRDefault="00157B7F" w:rsidP="009D0E39">
      <w:pPr>
        <w:rPr>
          <w:rFonts w:eastAsia="PMingLiU" w:cstheme="minorHAnsi"/>
          <w:szCs w:val="24"/>
        </w:rPr>
      </w:pPr>
      <w:r>
        <w:rPr>
          <w:rFonts w:eastAsia="SimSun" w:cstheme="minorHAnsi"/>
          <w:szCs w:val="24"/>
        </w:rPr>
        <w:t>[3] R4-2504902, WF on RRM requirements for NR_MIMO_Ph5_Part1(Samsung, RAN</w:t>
      </w:r>
      <w:r w:rsidR="00F63616">
        <w:rPr>
          <w:rFonts w:eastAsia="SimSun" w:cstheme="minorHAnsi"/>
          <w:szCs w:val="24"/>
        </w:rPr>
        <w:t>4</w:t>
      </w:r>
      <w:r>
        <w:rPr>
          <w:rFonts w:eastAsia="SimSun" w:cstheme="minorHAnsi"/>
          <w:szCs w:val="24"/>
        </w:rPr>
        <w:t>#114b)</w:t>
      </w:r>
    </w:p>
    <w:sectPr w:rsidR="00157B7F" w:rsidRPr="00157B7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BF5B9" w14:textId="77777777" w:rsidR="00D229D1" w:rsidRDefault="00D229D1">
      <w:r>
        <w:separator/>
      </w:r>
    </w:p>
  </w:endnote>
  <w:endnote w:type="continuationSeparator" w:id="0">
    <w:p w14:paraId="70FEC577" w14:textId="77777777" w:rsidR="00D229D1" w:rsidRDefault="00D22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20">
    <w:altName w:val="Microsoft JhengHei"/>
    <w:panose1 w:val="00000000000000000000"/>
    <w:charset w:val="88"/>
    <w:family w:val="swiss"/>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448E0" w14:textId="77777777" w:rsidR="00D229D1" w:rsidRDefault="00D229D1">
      <w:r>
        <w:separator/>
      </w:r>
    </w:p>
  </w:footnote>
  <w:footnote w:type="continuationSeparator" w:id="0">
    <w:p w14:paraId="65684B24" w14:textId="77777777" w:rsidR="00D229D1" w:rsidRDefault="00D229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4B25"/>
    <w:multiLevelType w:val="multilevel"/>
    <w:tmpl w:val="FF588F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041742"/>
    <w:multiLevelType w:val="multilevel"/>
    <w:tmpl w:val="0B9E1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6D1F4F"/>
    <w:multiLevelType w:val="multilevel"/>
    <w:tmpl w:val="AA60C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CC165C"/>
    <w:multiLevelType w:val="hybridMultilevel"/>
    <w:tmpl w:val="EBF836FA"/>
    <w:lvl w:ilvl="0" w:tplc="E318A574">
      <w:start w:val="4"/>
      <w:numFmt w:val="bullet"/>
      <w:lvlText w:val="-"/>
      <w:lvlJc w:val="left"/>
      <w:pPr>
        <w:ind w:left="480" w:hanging="480"/>
      </w:pPr>
      <w:rPr>
        <w:rFonts w:ascii="Calibri" w:eastAsia="Calibri"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BEB5C2F"/>
    <w:multiLevelType w:val="multilevel"/>
    <w:tmpl w:val="8B3E6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F573F0"/>
    <w:multiLevelType w:val="multilevel"/>
    <w:tmpl w:val="1B62D0A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0C9856F2"/>
    <w:multiLevelType w:val="multilevel"/>
    <w:tmpl w:val="820A2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DA2404F"/>
    <w:multiLevelType w:val="hybridMultilevel"/>
    <w:tmpl w:val="C37C245E"/>
    <w:lvl w:ilvl="0" w:tplc="08090001">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0" w15:restartNumberingAfterBreak="0">
    <w:nsid w:val="0DD6067B"/>
    <w:multiLevelType w:val="multilevel"/>
    <w:tmpl w:val="7BA26C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437DCD"/>
    <w:multiLevelType w:val="multilevel"/>
    <w:tmpl w:val="06A8B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1510D70"/>
    <w:multiLevelType w:val="multilevel"/>
    <w:tmpl w:val="77A8F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EB6207"/>
    <w:multiLevelType w:val="hybridMultilevel"/>
    <w:tmpl w:val="D60AEBA4"/>
    <w:lvl w:ilvl="0" w:tplc="80FCADF6">
      <w:start w:val="2"/>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07850DE"/>
    <w:multiLevelType w:val="multilevel"/>
    <w:tmpl w:val="54D00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3326092"/>
    <w:multiLevelType w:val="multilevel"/>
    <w:tmpl w:val="26829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4BF74B6"/>
    <w:multiLevelType w:val="hybridMultilevel"/>
    <w:tmpl w:val="CEEE2C14"/>
    <w:lvl w:ilvl="0" w:tplc="E318A574">
      <w:start w:val="4"/>
      <w:numFmt w:val="bullet"/>
      <w:lvlText w:val="-"/>
      <w:lvlJc w:val="left"/>
      <w:pPr>
        <w:ind w:left="1080" w:hanging="360"/>
      </w:pPr>
      <w:rPr>
        <w:rFonts w:ascii="Calibri" w:eastAsia="Calibri" w:hAnsi="Calibri" w:cs="Calibri" w:hint="default"/>
      </w:rPr>
    </w:lvl>
    <w:lvl w:ilvl="1" w:tplc="FFFFFFFF">
      <w:start w:val="4"/>
      <w:numFmt w:val="bullet"/>
      <w:lvlText w:val="-"/>
      <w:lvlJc w:val="left"/>
      <w:pPr>
        <w:ind w:left="720" w:hanging="360"/>
      </w:pPr>
      <w:rPr>
        <w:rFonts w:ascii="Calibri" w:eastAsia="Calibri" w:hAnsi="Calibri" w:cs="Calibri" w:hint="default"/>
      </w:rPr>
    </w:lvl>
    <w:lvl w:ilvl="2" w:tplc="FFFFFFFF">
      <w:start w:val="1"/>
      <w:numFmt w:val="bullet"/>
      <w:lvlText w:val=""/>
      <w:lvlJc w:val="left"/>
      <w:pPr>
        <w:ind w:left="120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2A34529F"/>
    <w:multiLevelType w:val="multilevel"/>
    <w:tmpl w:val="AB123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3475EE"/>
    <w:multiLevelType w:val="multilevel"/>
    <w:tmpl w:val="E2C4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BB3841"/>
    <w:multiLevelType w:val="multilevel"/>
    <w:tmpl w:val="9F36590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C11110"/>
    <w:multiLevelType w:val="hybridMultilevel"/>
    <w:tmpl w:val="68BC8D12"/>
    <w:lvl w:ilvl="0" w:tplc="E318A574">
      <w:start w:val="4"/>
      <w:numFmt w:val="bullet"/>
      <w:lvlText w:val="-"/>
      <w:lvlJc w:val="left"/>
      <w:pPr>
        <w:ind w:left="480" w:hanging="480"/>
      </w:pPr>
      <w:rPr>
        <w:rFonts w:ascii="Calibri" w:eastAsia="Calibri"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4EF45E7"/>
    <w:multiLevelType w:val="multilevel"/>
    <w:tmpl w:val="050E5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A952C3"/>
    <w:multiLevelType w:val="multilevel"/>
    <w:tmpl w:val="9B92B5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805BDE"/>
    <w:multiLevelType w:val="multilevel"/>
    <w:tmpl w:val="1B6C48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18098D"/>
    <w:multiLevelType w:val="multilevel"/>
    <w:tmpl w:val="29B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E134FBE"/>
    <w:multiLevelType w:val="multilevel"/>
    <w:tmpl w:val="F8047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0E3200F"/>
    <w:multiLevelType w:val="multilevel"/>
    <w:tmpl w:val="36FA8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14E43CD"/>
    <w:multiLevelType w:val="hybridMultilevel"/>
    <w:tmpl w:val="9F90C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FA6DB1"/>
    <w:multiLevelType w:val="multilevel"/>
    <w:tmpl w:val="D8165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1F576E"/>
    <w:multiLevelType w:val="multilevel"/>
    <w:tmpl w:val="A86258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AE34F27"/>
    <w:multiLevelType w:val="multilevel"/>
    <w:tmpl w:val="ADB0B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CB94A9B"/>
    <w:multiLevelType w:val="multilevel"/>
    <w:tmpl w:val="DCF434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6F665C4C"/>
    <w:multiLevelType w:val="hybridMultilevel"/>
    <w:tmpl w:val="1306130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817DB6"/>
    <w:multiLevelType w:val="multilevel"/>
    <w:tmpl w:val="F0C8B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44713C8"/>
    <w:multiLevelType w:val="multilevel"/>
    <w:tmpl w:val="3B6CE8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C6748D2"/>
    <w:multiLevelType w:val="multilevel"/>
    <w:tmpl w:val="CF6C0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2C110A"/>
    <w:multiLevelType w:val="multilevel"/>
    <w:tmpl w:val="B6545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num w:numId="1" w16cid:durableId="757793919">
    <w:abstractNumId w:val="34"/>
  </w:num>
  <w:num w:numId="2" w16cid:durableId="732966245">
    <w:abstractNumId w:val="20"/>
  </w:num>
  <w:num w:numId="3" w16cid:durableId="1907839048">
    <w:abstractNumId w:val="4"/>
  </w:num>
  <w:num w:numId="4" w16cid:durableId="757598599">
    <w:abstractNumId w:val="2"/>
  </w:num>
  <w:num w:numId="5" w16cid:durableId="763182876">
    <w:abstractNumId w:val="9"/>
  </w:num>
  <w:num w:numId="6" w16cid:durableId="975180039">
    <w:abstractNumId w:val="31"/>
  </w:num>
  <w:num w:numId="7" w16cid:durableId="63841358">
    <w:abstractNumId w:val="35"/>
  </w:num>
  <w:num w:numId="8" w16cid:durableId="824278727">
    <w:abstractNumId w:val="16"/>
  </w:num>
  <w:num w:numId="9" w16cid:durableId="894321032">
    <w:abstractNumId w:val="35"/>
  </w:num>
  <w:num w:numId="10" w16cid:durableId="1434744064">
    <w:abstractNumId w:val="10"/>
  </w:num>
  <w:num w:numId="11" w16cid:durableId="464005098">
    <w:abstractNumId w:val="22"/>
  </w:num>
  <w:num w:numId="12" w16cid:durableId="49619474">
    <w:abstractNumId w:val="29"/>
  </w:num>
  <w:num w:numId="13" w16cid:durableId="997728469">
    <w:abstractNumId w:val="32"/>
  </w:num>
  <w:num w:numId="14" w16cid:durableId="1343627200">
    <w:abstractNumId w:val="17"/>
  </w:num>
  <w:num w:numId="15" w16cid:durableId="1013994121">
    <w:abstractNumId w:val="8"/>
  </w:num>
  <w:num w:numId="16" w16cid:durableId="205800893">
    <w:abstractNumId w:val="11"/>
  </w:num>
  <w:num w:numId="17" w16cid:durableId="1665860617">
    <w:abstractNumId w:val="18"/>
  </w:num>
  <w:num w:numId="18" w16cid:durableId="253632098">
    <w:abstractNumId w:val="12"/>
  </w:num>
  <w:num w:numId="19" w16cid:durableId="226112045">
    <w:abstractNumId w:val="33"/>
  </w:num>
  <w:num w:numId="20" w16cid:durableId="386027569">
    <w:abstractNumId w:val="1"/>
  </w:num>
  <w:num w:numId="21" w16cid:durableId="1793401100">
    <w:abstractNumId w:val="36"/>
  </w:num>
  <w:num w:numId="22" w16cid:durableId="165285982">
    <w:abstractNumId w:val="39"/>
  </w:num>
  <w:num w:numId="23" w16cid:durableId="481704952">
    <w:abstractNumId w:val="14"/>
  </w:num>
  <w:num w:numId="24" w16cid:durableId="1300647479">
    <w:abstractNumId w:val="15"/>
  </w:num>
  <w:num w:numId="25" w16cid:durableId="1349212347">
    <w:abstractNumId w:val="6"/>
  </w:num>
  <w:num w:numId="26" w16cid:durableId="637564492">
    <w:abstractNumId w:val="38"/>
  </w:num>
  <w:num w:numId="27" w16cid:durableId="443378589">
    <w:abstractNumId w:val="26"/>
  </w:num>
  <w:num w:numId="28" w16cid:durableId="1077820685">
    <w:abstractNumId w:val="27"/>
  </w:num>
  <w:num w:numId="29" w16cid:durableId="386728143">
    <w:abstractNumId w:val="21"/>
  </w:num>
  <w:num w:numId="30" w16cid:durableId="1971203166">
    <w:abstractNumId w:val="21"/>
  </w:num>
  <w:num w:numId="31" w16cid:durableId="2103068713">
    <w:abstractNumId w:val="5"/>
  </w:num>
  <w:num w:numId="32" w16cid:durableId="1493255744">
    <w:abstractNumId w:val="28"/>
  </w:num>
  <w:num w:numId="33" w16cid:durableId="1174686831">
    <w:abstractNumId w:val="40"/>
  </w:num>
  <w:num w:numId="34" w16cid:durableId="2143421946">
    <w:abstractNumId w:val="35"/>
  </w:num>
  <w:num w:numId="35" w16cid:durableId="933244843">
    <w:abstractNumId w:val="16"/>
  </w:num>
  <w:num w:numId="36" w16cid:durableId="471096106">
    <w:abstractNumId w:val="5"/>
  </w:num>
  <w:num w:numId="37" w16cid:durableId="284385036">
    <w:abstractNumId w:val="13"/>
  </w:num>
  <w:num w:numId="38" w16cid:durableId="257517837">
    <w:abstractNumId w:val="13"/>
  </w:num>
  <w:num w:numId="39" w16cid:durableId="485171542">
    <w:abstractNumId w:val="25"/>
  </w:num>
  <w:num w:numId="40" w16cid:durableId="1550147774">
    <w:abstractNumId w:val="24"/>
  </w:num>
  <w:num w:numId="41" w16cid:durableId="1886983622">
    <w:abstractNumId w:val="30"/>
  </w:num>
  <w:num w:numId="42" w16cid:durableId="2050834033">
    <w:abstractNumId w:val="3"/>
  </w:num>
  <w:num w:numId="43" w16cid:durableId="499194974">
    <w:abstractNumId w:val="23"/>
  </w:num>
  <w:num w:numId="44" w16cid:durableId="46413397">
    <w:abstractNumId w:val="7"/>
  </w:num>
  <w:num w:numId="45" w16cid:durableId="172645445">
    <w:abstractNumId w:val="37"/>
  </w:num>
  <w:num w:numId="46" w16cid:durableId="436174772">
    <w:abstractNumId w:val="19"/>
  </w:num>
  <w:num w:numId="47" w16cid:durableId="1941331198">
    <w:abstractNumId w:val="0"/>
  </w:num>
  <w:num w:numId="48" w16cid:durableId="400904278">
    <w:abstractNumId w:val="35"/>
  </w:num>
  <w:num w:numId="49" w16cid:durableId="973635483">
    <w:abstractNumId w:val="16"/>
  </w:num>
  <w:num w:numId="50" w16cid:durableId="1399861109">
    <w:abstractNumId w:val="25"/>
  </w:num>
  <w:num w:numId="51" w16cid:durableId="1134106873">
    <w:abstractNumId w:val="10"/>
  </w:num>
  <w:num w:numId="52" w16cid:durableId="772478133">
    <w:abstractNumId w:val="35"/>
  </w:num>
  <w:num w:numId="53" w16cid:durableId="929699591">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3B"/>
    <w:rsid w:val="00004781"/>
    <w:rsid w:val="00004ADA"/>
    <w:rsid w:val="00004C31"/>
    <w:rsid w:val="00004F66"/>
    <w:rsid w:val="000058D2"/>
    <w:rsid w:val="00005F34"/>
    <w:rsid w:val="000065E7"/>
    <w:rsid w:val="0000673D"/>
    <w:rsid w:val="000069CB"/>
    <w:rsid w:val="00006FDF"/>
    <w:rsid w:val="0000708A"/>
    <w:rsid w:val="0000719E"/>
    <w:rsid w:val="000074C4"/>
    <w:rsid w:val="000074D1"/>
    <w:rsid w:val="00007CA9"/>
    <w:rsid w:val="00010086"/>
    <w:rsid w:val="00010681"/>
    <w:rsid w:val="00010823"/>
    <w:rsid w:val="00010C24"/>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8D"/>
    <w:rsid w:val="000216F3"/>
    <w:rsid w:val="000219F5"/>
    <w:rsid w:val="00021D86"/>
    <w:rsid w:val="00022373"/>
    <w:rsid w:val="00022879"/>
    <w:rsid w:val="00022B93"/>
    <w:rsid w:val="00022BC4"/>
    <w:rsid w:val="0002305A"/>
    <w:rsid w:val="00023261"/>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34"/>
    <w:rsid w:val="00030972"/>
    <w:rsid w:val="00030C26"/>
    <w:rsid w:val="00030E95"/>
    <w:rsid w:val="00030F5E"/>
    <w:rsid w:val="00031924"/>
    <w:rsid w:val="0003194C"/>
    <w:rsid w:val="000321B5"/>
    <w:rsid w:val="000322AE"/>
    <w:rsid w:val="00032920"/>
    <w:rsid w:val="00032EFF"/>
    <w:rsid w:val="00033135"/>
    <w:rsid w:val="00033193"/>
    <w:rsid w:val="0003337C"/>
    <w:rsid w:val="0003380E"/>
    <w:rsid w:val="0003397E"/>
    <w:rsid w:val="000339EA"/>
    <w:rsid w:val="00033B68"/>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CFB"/>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090"/>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493"/>
    <w:rsid w:val="00054850"/>
    <w:rsid w:val="00054BF7"/>
    <w:rsid w:val="00054D7E"/>
    <w:rsid w:val="00054F0A"/>
    <w:rsid w:val="00055006"/>
    <w:rsid w:val="000559F7"/>
    <w:rsid w:val="00056011"/>
    <w:rsid w:val="00056030"/>
    <w:rsid w:val="00056544"/>
    <w:rsid w:val="000569CE"/>
    <w:rsid w:val="00056AF4"/>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585C"/>
    <w:rsid w:val="00066501"/>
    <w:rsid w:val="00066665"/>
    <w:rsid w:val="00066BC9"/>
    <w:rsid w:val="00066FF1"/>
    <w:rsid w:val="00067353"/>
    <w:rsid w:val="00067520"/>
    <w:rsid w:val="0006781E"/>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99D"/>
    <w:rsid w:val="00074C1F"/>
    <w:rsid w:val="0007548F"/>
    <w:rsid w:val="00075C6A"/>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2BC8"/>
    <w:rsid w:val="000836C7"/>
    <w:rsid w:val="0008384E"/>
    <w:rsid w:val="00083BB1"/>
    <w:rsid w:val="00083C5B"/>
    <w:rsid w:val="00083CBA"/>
    <w:rsid w:val="00083FB0"/>
    <w:rsid w:val="00083FEB"/>
    <w:rsid w:val="00084276"/>
    <w:rsid w:val="00084304"/>
    <w:rsid w:val="000844E3"/>
    <w:rsid w:val="00084CBD"/>
    <w:rsid w:val="00085612"/>
    <w:rsid w:val="00085BD1"/>
    <w:rsid w:val="0008636B"/>
    <w:rsid w:val="000863AB"/>
    <w:rsid w:val="000864D5"/>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601"/>
    <w:rsid w:val="00093B47"/>
    <w:rsid w:val="00093C0A"/>
    <w:rsid w:val="000942A1"/>
    <w:rsid w:val="000943A3"/>
    <w:rsid w:val="00095539"/>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41B"/>
    <w:rsid w:val="000A08A7"/>
    <w:rsid w:val="000A0979"/>
    <w:rsid w:val="000A0AD8"/>
    <w:rsid w:val="000A0D7B"/>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AD"/>
    <w:rsid w:val="000A66CF"/>
    <w:rsid w:val="000A68FD"/>
    <w:rsid w:val="000A6A20"/>
    <w:rsid w:val="000A6FE8"/>
    <w:rsid w:val="000A7726"/>
    <w:rsid w:val="000A77F2"/>
    <w:rsid w:val="000B00DD"/>
    <w:rsid w:val="000B05C3"/>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3DE0"/>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66"/>
    <w:rsid w:val="000C197E"/>
    <w:rsid w:val="000C22E1"/>
    <w:rsid w:val="000C2424"/>
    <w:rsid w:val="000C275F"/>
    <w:rsid w:val="000C2783"/>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84A"/>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6F"/>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74"/>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1B"/>
    <w:rsid w:val="00115FDA"/>
    <w:rsid w:val="00116525"/>
    <w:rsid w:val="001166B4"/>
    <w:rsid w:val="00116CCF"/>
    <w:rsid w:val="001171FD"/>
    <w:rsid w:val="0011731B"/>
    <w:rsid w:val="00117412"/>
    <w:rsid w:val="0011780E"/>
    <w:rsid w:val="00117DA7"/>
    <w:rsid w:val="00120801"/>
    <w:rsid w:val="00120888"/>
    <w:rsid w:val="00120A1A"/>
    <w:rsid w:val="00120A78"/>
    <w:rsid w:val="00120E80"/>
    <w:rsid w:val="00120E91"/>
    <w:rsid w:val="001216D3"/>
    <w:rsid w:val="00121720"/>
    <w:rsid w:val="00121893"/>
    <w:rsid w:val="00121BA2"/>
    <w:rsid w:val="00121E5E"/>
    <w:rsid w:val="00122209"/>
    <w:rsid w:val="0012222B"/>
    <w:rsid w:val="001224A0"/>
    <w:rsid w:val="001228AF"/>
    <w:rsid w:val="00122935"/>
    <w:rsid w:val="00122B1D"/>
    <w:rsid w:val="00123511"/>
    <w:rsid w:val="00123768"/>
    <w:rsid w:val="00123E28"/>
    <w:rsid w:val="00123FC5"/>
    <w:rsid w:val="001246B3"/>
    <w:rsid w:val="00124830"/>
    <w:rsid w:val="00124C9E"/>
    <w:rsid w:val="00125226"/>
    <w:rsid w:val="001252C5"/>
    <w:rsid w:val="0012532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82"/>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0B37"/>
    <w:rsid w:val="00140C88"/>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1A7"/>
    <w:rsid w:val="00146251"/>
    <w:rsid w:val="0014667F"/>
    <w:rsid w:val="00146E8E"/>
    <w:rsid w:val="00146FA6"/>
    <w:rsid w:val="001470B7"/>
    <w:rsid w:val="00147269"/>
    <w:rsid w:val="00147281"/>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57B7F"/>
    <w:rsid w:val="001602F4"/>
    <w:rsid w:val="001606D2"/>
    <w:rsid w:val="00160D23"/>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642"/>
    <w:rsid w:val="00163717"/>
    <w:rsid w:val="00164048"/>
    <w:rsid w:val="001640AB"/>
    <w:rsid w:val="001641B1"/>
    <w:rsid w:val="001643C8"/>
    <w:rsid w:val="0016453C"/>
    <w:rsid w:val="00164998"/>
    <w:rsid w:val="00164EB7"/>
    <w:rsid w:val="00165033"/>
    <w:rsid w:val="00165494"/>
    <w:rsid w:val="0016575F"/>
    <w:rsid w:val="0016581A"/>
    <w:rsid w:val="00165A43"/>
    <w:rsid w:val="00165AC5"/>
    <w:rsid w:val="00165DB6"/>
    <w:rsid w:val="00166122"/>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139"/>
    <w:rsid w:val="0017121B"/>
    <w:rsid w:val="00171690"/>
    <w:rsid w:val="00171754"/>
    <w:rsid w:val="0017180F"/>
    <w:rsid w:val="0017291F"/>
    <w:rsid w:val="001729D3"/>
    <w:rsid w:val="00172C7C"/>
    <w:rsid w:val="00172DC0"/>
    <w:rsid w:val="0017329A"/>
    <w:rsid w:val="001735D9"/>
    <w:rsid w:val="00173F96"/>
    <w:rsid w:val="00174A1D"/>
    <w:rsid w:val="00174C55"/>
    <w:rsid w:val="00174CB9"/>
    <w:rsid w:val="00174EC2"/>
    <w:rsid w:val="0017551C"/>
    <w:rsid w:val="001756C2"/>
    <w:rsid w:val="00175715"/>
    <w:rsid w:val="00175A69"/>
    <w:rsid w:val="00175B82"/>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BA6"/>
    <w:rsid w:val="00184E77"/>
    <w:rsid w:val="00184F97"/>
    <w:rsid w:val="001850B7"/>
    <w:rsid w:val="001850E5"/>
    <w:rsid w:val="00185478"/>
    <w:rsid w:val="00185934"/>
    <w:rsid w:val="00185969"/>
    <w:rsid w:val="00185BAE"/>
    <w:rsid w:val="00186AD6"/>
    <w:rsid w:val="00186F4F"/>
    <w:rsid w:val="00186F8A"/>
    <w:rsid w:val="00187BB1"/>
    <w:rsid w:val="00187CCA"/>
    <w:rsid w:val="001909E0"/>
    <w:rsid w:val="00190C0B"/>
    <w:rsid w:val="00190D94"/>
    <w:rsid w:val="00190DE1"/>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A75"/>
    <w:rsid w:val="001A7FFD"/>
    <w:rsid w:val="001B0250"/>
    <w:rsid w:val="001B03B9"/>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4BB"/>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224"/>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3437"/>
    <w:rsid w:val="001E4614"/>
    <w:rsid w:val="001E48F4"/>
    <w:rsid w:val="001E4C39"/>
    <w:rsid w:val="001E4D35"/>
    <w:rsid w:val="001E4E3B"/>
    <w:rsid w:val="001E59BA"/>
    <w:rsid w:val="001E59E0"/>
    <w:rsid w:val="001E5A9F"/>
    <w:rsid w:val="001E675D"/>
    <w:rsid w:val="001E677B"/>
    <w:rsid w:val="001E6CF5"/>
    <w:rsid w:val="001E6E4E"/>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22D"/>
    <w:rsid w:val="001F6653"/>
    <w:rsid w:val="001F6DE9"/>
    <w:rsid w:val="001F6EFC"/>
    <w:rsid w:val="001F702B"/>
    <w:rsid w:val="001F7402"/>
    <w:rsid w:val="001F74B1"/>
    <w:rsid w:val="001F74C3"/>
    <w:rsid w:val="001F7601"/>
    <w:rsid w:val="001F7BB2"/>
    <w:rsid w:val="001F7D48"/>
    <w:rsid w:val="001F7E57"/>
    <w:rsid w:val="0020044D"/>
    <w:rsid w:val="0020051C"/>
    <w:rsid w:val="00200DBD"/>
    <w:rsid w:val="00200FC8"/>
    <w:rsid w:val="00201815"/>
    <w:rsid w:val="002018E0"/>
    <w:rsid w:val="00201DAC"/>
    <w:rsid w:val="002027D9"/>
    <w:rsid w:val="00202B08"/>
    <w:rsid w:val="00202BC3"/>
    <w:rsid w:val="00203389"/>
    <w:rsid w:val="00203447"/>
    <w:rsid w:val="00203567"/>
    <w:rsid w:val="00203804"/>
    <w:rsid w:val="0020383F"/>
    <w:rsid w:val="00203B3C"/>
    <w:rsid w:val="002046F8"/>
    <w:rsid w:val="00204B3A"/>
    <w:rsid w:val="00205244"/>
    <w:rsid w:val="00205C67"/>
    <w:rsid w:val="00205DC1"/>
    <w:rsid w:val="00205F2A"/>
    <w:rsid w:val="002061D2"/>
    <w:rsid w:val="002069BF"/>
    <w:rsid w:val="002069C4"/>
    <w:rsid w:val="00206F6B"/>
    <w:rsid w:val="00207064"/>
    <w:rsid w:val="0020742C"/>
    <w:rsid w:val="0020756A"/>
    <w:rsid w:val="002077DA"/>
    <w:rsid w:val="00207CC5"/>
    <w:rsid w:val="00207D20"/>
    <w:rsid w:val="00207ED9"/>
    <w:rsid w:val="002103E6"/>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3D7"/>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4F6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0A"/>
    <w:rsid w:val="002343C6"/>
    <w:rsid w:val="00234715"/>
    <w:rsid w:val="00234C92"/>
    <w:rsid w:val="00235836"/>
    <w:rsid w:val="00235B7B"/>
    <w:rsid w:val="00235BAE"/>
    <w:rsid w:val="00236070"/>
    <w:rsid w:val="002369D5"/>
    <w:rsid w:val="00236CBD"/>
    <w:rsid w:val="0023735A"/>
    <w:rsid w:val="00237650"/>
    <w:rsid w:val="00237ABB"/>
    <w:rsid w:val="00237E62"/>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D46"/>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0D"/>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369"/>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6B5"/>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6EDC"/>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57C"/>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8A7"/>
    <w:rsid w:val="002B6DF5"/>
    <w:rsid w:val="002B70BB"/>
    <w:rsid w:val="002B7532"/>
    <w:rsid w:val="002B773C"/>
    <w:rsid w:val="002B7DE6"/>
    <w:rsid w:val="002C0245"/>
    <w:rsid w:val="002C06AD"/>
    <w:rsid w:val="002C1163"/>
    <w:rsid w:val="002C13C1"/>
    <w:rsid w:val="002C13D8"/>
    <w:rsid w:val="002C1504"/>
    <w:rsid w:val="002C18DD"/>
    <w:rsid w:val="002C1D8E"/>
    <w:rsid w:val="002C2722"/>
    <w:rsid w:val="002C2C19"/>
    <w:rsid w:val="002C355F"/>
    <w:rsid w:val="002C3C8A"/>
    <w:rsid w:val="002C4719"/>
    <w:rsid w:val="002C5643"/>
    <w:rsid w:val="002C5A0A"/>
    <w:rsid w:val="002C5C7D"/>
    <w:rsid w:val="002C5CC9"/>
    <w:rsid w:val="002C61AC"/>
    <w:rsid w:val="002C631D"/>
    <w:rsid w:val="002C6990"/>
    <w:rsid w:val="002C69E5"/>
    <w:rsid w:val="002C6D79"/>
    <w:rsid w:val="002C7402"/>
    <w:rsid w:val="002C745E"/>
    <w:rsid w:val="002C7829"/>
    <w:rsid w:val="002C7CFD"/>
    <w:rsid w:val="002D06C2"/>
    <w:rsid w:val="002D0792"/>
    <w:rsid w:val="002D0EAB"/>
    <w:rsid w:val="002D1181"/>
    <w:rsid w:val="002D18AA"/>
    <w:rsid w:val="002D1960"/>
    <w:rsid w:val="002D1B39"/>
    <w:rsid w:val="002D1B3F"/>
    <w:rsid w:val="002D1D1C"/>
    <w:rsid w:val="002D33DC"/>
    <w:rsid w:val="002D365F"/>
    <w:rsid w:val="002D3869"/>
    <w:rsid w:val="002D3909"/>
    <w:rsid w:val="002D391D"/>
    <w:rsid w:val="002D41AA"/>
    <w:rsid w:val="002D4C3B"/>
    <w:rsid w:val="002D50E3"/>
    <w:rsid w:val="002D549E"/>
    <w:rsid w:val="002D57E2"/>
    <w:rsid w:val="002D5868"/>
    <w:rsid w:val="002D5DA4"/>
    <w:rsid w:val="002D5EED"/>
    <w:rsid w:val="002D5FB9"/>
    <w:rsid w:val="002D61C3"/>
    <w:rsid w:val="002D6230"/>
    <w:rsid w:val="002D6310"/>
    <w:rsid w:val="002D650C"/>
    <w:rsid w:val="002D6962"/>
    <w:rsid w:val="002D701B"/>
    <w:rsid w:val="002D7417"/>
    <w:rsid w:val="002E03A9"/>
    <w:rsid w:val="002E054C"/>
    <w:rsid w:val="002E0814"/>
    <w:rsid w:val="002E0D50"/>
    <w:rsid w:val="002E1108"/>
    <w:rsid w:val="002E179B"/>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CE"/>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60E"/>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5F43"/>
    <w:rsid w:val="002F618D"/>
    <w:rsid w:val="002F6455"/>
    <w:rsid w:val="002F64BB"/>
    <w:rsid w:val="002F6523"/>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953"/>
    <w:rsid w:val="00301AA6"/>
    <w:rsid w:val="00301D6C"/>
    <w:rsid w:val="00301D85"/>
    <w:rsid w:val="00302504"/>
    <w:rsid w:val="0030279D"/>
    <w:rsid w:val="003029EE"/>
    <w:rsid w:val="00302C29"/>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D5D"/>
    <w:rsid w:val="0031116F"/>
    <w:rsid w:val="0031149A"/>
    <w:rsid w:val="00311689"/>
    <w:rsid w:val="003116E8"/>
    <w:rsid w:val="00311A70"/>
    <w:rsid w:val="00311AC6"/>
    <w:rsid w:val="00311C3D"/>
    <w:rsid w:val="00311CEC"/>
    <w:rsid w:val="00311FBC"/>
    <w:rsid w:val="00312198"/>
    <w:rsid w:val="0031252F"/>
    <w:rsid w:val="00312E32"/>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5E4A"/>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1ED6"/>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0FE8"/>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61B"/>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1B7C"/>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0EF6"/>
    <w:rsid w:val="00371255"/>
    <w:rsid w:val="003716F5"/>
    <w:rsid w:val="0037170D"/>
    <w:rsid w:val="0037189D"/>
    <w:rsid w:val="00371C3B"/>
    <w:rsid w:val="00371D84"/>
    <w:rsid w:val="00371FCA"/>
    <w:rsid w:val="00372595"/>
    <w:rsid w:val="00372613"/>
    <w:rsid w:val="00372779"/>
    <w:rsid w:val="00372E81"/>
    <w:rsid w:val="00373068"/>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738"/>
    <w:rsid w:val="00386816"/>
    <w:rsid w:val="00386BBE"/>
    <w:rsid w:val="00386E68"/>
    <w:rsid w:val="00387238"/>
    <w:rsid w:val="003874AD"/>
    <w:rsid w:val="0038752C"/>
    <w:rsid w:val="00387844"/>
    <w:rsid w:val="00387971"/>
    <w:rsid w:val="00387A78"/>
    <w:rsid w:val="00387D9F"/>
    <w:rsid w:val="0039016D"/>
    <w:rsid w:val="0039053F"/>
    <w:rsid w:val="00390631"/>
    <w:rsid w:val="00390FA1"/>
    <w:rsid w:val="00390FFA"/>
    <w:rsid w:val="0039140B"/>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3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A1C"/>
    <w:rsid w:val="003A3D56"/>
    <w:rsid w:val="003A3E46"/>
    <w:rsid w:val="003A4BB1"/>
    <w:rsid w:val="003A4BFA"/>
    <w:rsid w:val="003A4C2C"/>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219"/>
    <w:rsid w:val="003D2490"/>
    <w:rsid w:val="003D24D5"/>
    <w:rsid w:val="003D24F2"/>
    <w:rsid w:val="003D2874"/>
    <w:rsid w:val="003D35E0"/>
    <w:rsid w:val="003D36EA"/>
    <w:rsid w:val="003D3B25"/>
    <w:rsid w:val="003D3CEF"/>
    <w:rsid w:val="003D3E24"/>
    <w:rsid w:val="003D3E60"/>
    <w:rsid w:val="003D402B"/>
    <w:rsid w:val="003D43A7"/>
    <w:rsid w:val="003D4588"/>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5B2"/>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3C"/>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B69"/>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948"/>
    <w:rsid w:val="00407CC5"/>
    <w:rsid w:val="00407CE7"/>
    <w:rsid w:val="00407D98"/>
    <w:rsid w:val="0041011D"/>
    <w:rsid w:val="00410463"/>
    <w:rsid w:val="00410BAC"/>
    <w:rsid w:val="0041119B"/>
    <w:rsid w:val="0041147C"/>
    <w:rsid w:val="004114C8"/>
    <w:rsid w:val="00411630"/>
    <w:rsid w:val="00411677"/>
    <w:rsid w:val="00411F91"/>
    <w:rsid w:val="0041206D"/>
    <w:rsid w:val="00412505"/>
    <w:rsid w:val="00412CFA"/>
    <w:rsid w:val="00412EFB"/>
    <w:rsid w:val="004136E4"/>
    <w:rsid w:val="00413B98"/>
    <w:rsid w:val="00413D12"/>
    <w:rsid w:val="00413F27"/>
    <w:rsid w:val="00414221"/>
    <w:rsid w:val="00414382"/>
    <w:rsid w:val="00414D64"/>
    <w:rsid w:val="00414DF1"/>
    <w:rsid w:val="004150F5"/>
    <w:rsid w:val="00415377"/>
    <w:rsid w:val="004153A3"/>
    <w:rsid w:val="00415766"/>
    <w:rsid w:val="00415BE6"/>
    <w:rsid w:val="004163D1"/>
    <w:rsid w:val="00416AEA"/>
    <w:rsid w:val="00416D81"/>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3F68"/>
    <w:rsid w:val="0042422F"/>
    <w:rsid w:val="004248EA"/>
    <w:rsid w:val="00424FA7"/>
    <w:rsid w:val="00424FCB"/>
    <w:rsid w:val="004255A0"/>
    <w:rsid w:val="00425ACE"/>
    <w:rsid w:val="004260A9"/>
    <w:rsid w:val="00426111"/>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FE5"/>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19"/>
    <w:rsid w:val="00444322"/>
    <w:rsid w:val="004446B4"/>
    <w:rsid w:val="00444BFB"/>
    <w:rsid w:val="0044594C"/>
    <w:rsid w:val="004459CB"/>
    <w:rsid w:val="00445C85"/>
    <w:rsid w:val="00445CA4"/>
    <w:rsid w:val="00445FF7"/>
    <w:rsid w:val="00446C4B"/>
    <w:rsid w:val="004471AF"/>
    <w:rsid w:val="00447371"/>
    <w:rsid w:val="0044761A"/>
    <w:rsid w:val="00447D98"/>
    <w:rsid w:val="00447DA1"/>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A7C"/>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5A9B"/>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8A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9B6"/>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401"/>
    <w:rsid w:val="00485731"/>
    <w:rsid w:val="00485BAB"/>
    <w:rsid w:val="00486060"/>
    <w:rsid w:val="004865A9"/>
    <w:rsid w:val="00486BFC"/>
    <w:rsid w:val="00487495"/>
    <w:rsid w:val="00487E07"/>
    <w:rsid w:val="00487EEB"/>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8FE"/>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46F"/>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44"/>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87B"/>
    <w:rsid w:val="004E4AFB"/>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3B7F"/>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9F"/>
    <w:rsid w:val="005003BA"/>
    <w:rsid w:val="00500815"/>
    <w:rsid w:val="005013A6"/>
    <w:rsid w:val="00501429"/>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6FC"/>
    <w:rsid w:val="00506D6D"/>
    <w:rsid w:val="005076C8"/>
    <w:rsid w:val="0050792B"/>
    <w:rsid w:val="00507B82"/>
    <w:rsid w:val="0051041A"/>
    <w:rsid w:val="0051045D"/>
    <w:rsid w:val="005104AB"/>
    <w:rsid w:val="005105FA"/>
    <w:rsid w:val="005106B5"/>
    <w:rsid w:val="00511079"/>
    <w:rsid w:val="005112B9"/>
    <w:rsid w:val="0051133A"/>
    <w:rsid w:val="0051151B"/>
    <w:rsid w:val="00511A13"/>
    <w:rsid w:val="00511EF7"/>
    <w:rsid w:val="005124A4"/>
    <w:rsid w:val="00512A57"/>
    <w:rsid w:val="00513BA7"/>
    <w:rsid w:val="0051423C"/>
    <w:rsid w:val="00514261"/>
    <w:rsid w:val="0051487E"/>
    <w:rsid w:val="00514E19"/>
    <w:rsid w:val="00515995"/>
    <w:rsid w:val="00515ED9"/>
    <w:rsid w:val="005160A0"/>
    <w:rsid w:val="005161EC"/>
    <w:rsid w:val="005163EA"/>
    <w:rsid w:val="0051647D"/>
    <w:rsid w:val="00516CD7"/>
    <w:rsid w:val="00516D6D"/>
    <w:rsid w:val="00516D8B"/>
    <w:rsid w:val="00516ED5"/>
    <w:rsid w:val="00516FD9"/>
    <w:rsid w:val="00517135"/>
    <w:rsid w:val="00517548"/>
    <w:rsid w:val="00517973"/>
    <w:rsid w:val="00517AED"/>
    <w:rsid w:val="005206FA"/>
    <w:rsid w:val="00520899"/>
    <w:rsid w:val="00521084"/>
    <w:rsid w:val="00521823"/>
    <w:rsid w:val="00521BFC"/>
    <w:rsid w:val="00521F39"/>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B9"/>
    <w:rsid w:val="005368DE"/>
    <w:rsid w:val="00537407"/>
    <w:rsid w:val="00537A94"/>
    <w:rsid w:val="00537CBB"/>
    <w:rsid w:val="00537EE2"/>
    <w:rsid w:val="00540B54"/>
    <w:rsid w:val="00540BBE"/>
    <w:rsid w:val="00540C35"/>
    <w:rsid w:val="00541403"/>
    <w:rsid w:val="00541495"/>
    <w:rsid w:val="00541F0C"/>
    <w:rsid w:val="0054246B"/>
    <w:rsid w:val="005424D2"/>
    <w:rsid w:val="00542DD9"/>
    <w:rsid w:val="0054353D"/>
    <w:rsid w:val="005442B3"/>
    <w:rsid w:val="005442D9"/>
    <w:rsid w:val="00544566"/>
    <w:rsid w:val="005449FC"/>
    <w:rsid w:val="00544E42"/>
    <w:rsid w:val="00545075"/>
    <w:rsid w:val="00545276"/>
    <w:rsid w:val="0054556F"/>
    <w:rsid w:val="00545685"/>
    <w:rsid w:val="00545876"/>
    <w:rsid w:val="00545AF0"/>
    <w:rsid w:val="00545B98"/>
    <w:rsid w:val="00545E82"/>
    <w:rsid w:val="00545ECF"/>
    <w:rsid w:val="005463B4"/>
    <w:rsid w:val="00546869"/>
    <w:rsid w:val="005468CC"/>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73"/>
    <w:rsid w:val="0055139A"/>
    <w:rsid w:val="0055170C"/>
    <w:rsid w:val="005521E6"/>
    <w:rsid w:val="005529C4"/>
    <w:rsid w:val="00553B3D"/>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D61"/>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09"/>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37DE"/>
    <w:rsid w:val="00584B74"/>
    <w:rsid w:val="00584FB7"/>
    <w:rsid w:val="00585212"/>
    <w:rsid w:val="005852A4"/>
    <w:rsid w:val="00585431"/>
    <w:rsid w:val="00585D35"/>
    <w:rsid w:val="00585FD8"/>
    <w:rsid w:val="0058632E"/>
    <w:rsid w:val="005869C9"/>
    <w:rsid w:val="00587121"/>
    <w:rsid w:val="00587142"/>
    <w:rsid w:val="0058723D"/>
    <w:rsid w:val="005876BD"/>
    <w:rsid w:val="0058771D"/>
    <w:rsid w:val="005879EE"/>
    <w:rsid w:val="00590081"/>
    <w:rsid w:val="005906E4"/>
    <w:rsid w:val="00590918"/>
    <w:rsid w:val="005918BF"/>
    <w:rsid w:val="005919B2"/>
    <w:rsid w:val="00591BE7"/>
    <w:rsid w:val="00591F58"/>
    <w:rsid w:val="00592244"/>
    <w:rsid w:val="005922B0"/>
    <w:rsid w:val="00592466"/>
    <w:rsid w:val="005927F5"/>
    <w:rsid w:val="00592805"/>
    <w:rsid w:val="005934F2"/>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34"/>
    <w:rsid w:val="005A138C"/>
    <w:rsid w:val="005A16D7"/>
    <w:rsid w:val="005A1D91"/>
    <w:rsid w:val="005A2A11"/>
    <w:rsid w:val="005A2AE3"/>
    <w:rsid w:val="005A2E71"/>
    <w:rsid w:val="005A2F6D"/>
    <w:rsid w:val="005A33F8"/>
    <w:rsid w:val="005A3CA1"/>
    <w:rsid w:val="005A40C3"/>
    <w:rsid w:val="005A4465"/>
    <w:rsid w:val="005A4876"/>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4F50"/>
    <w:rsid w:val="005B5BAF"/>
    <w:rsid w:val="005B5D7E"/>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1A0"/>
    <w:rsid w:val="005C03BF"/>
    <w:rsid w:val="005C0B33"/>
    <w:rsid w:val="005C0FF1"/>
    <w:rsid w:val="005C1550"/>
    <w:rsid w:val="005C180F"/>
    <w:rsid w:val="005C1E7B"/>
    <w:rsid w:val="005C2386"/>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41A"/>
    <w:rsid w:val="005C6538"/>
    <w:rsid w:val="005C6A95"/>
    <w:rsid w:val="005C6E40"/>
    <w:rsid w:val="005C748C"/>
    <w:rsid w:val="005C7707"/>
    <w:rsid w:val="005D0100"/>
    <w:rsid w:val="005D05E3"/>
    <w:rsid w:val="005D0890"/>
    <w:rsid w:val="005D0BD9"/>
    <w:rsid w:val="005D100E"/>
    <w:rsid w:val="005D10BA"/>
    <w:rsid w:val="005D1447"/>
    <w:rsid w:val="005D1843"/>
    <w:rsid w:val="005D18F7"/>
    <w:rsid w:val="005D22A1"/>
    <w:rsid w:val="005D2A9D"/>
    <w:rsid w:val="005D335F"/>
    <w:rsid w:val="005D353F"/>
    <w:rsid w:val="005D36FD"/>
    <w:rsid w:val="005D39A4"/>
    <w:rsid w:val="005D3B3E"/>
    <w:rsid w:val="005D4358"/>
    <w:rsid w:val="005D4432"/>
    <w:rsid w:val="005D4892"/>
    <w:rsid w:val="005D5435"/>
    <w:rsid w:val="005D5612"/>
    <w:rsid w:val="005D5ABB"/>
    <w:rsid w:val="005D62A1"/>
    <w:rsid w:val="005D6843"/>
    <w:rsid w:val="005D6AE3"/>
    <w:rsid w:val="005D6ECB"/>
    <w:rsid w:val="005D6F63"/>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2FC2"/>
    <w:rsid w:val="005E377D"/>
    <w:rsid w:val="005E38B2"/>
    <w:rsid w:val="005E40EE"/>
    <w:rsid w:val="005E428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E36"/>
    <w:rsid w:val="005F7FCE"/>
    <w:rsid w:val="0060031A"/>
    <w:rsid w:val="006004FE"/>
    <w:rsid w:val="00600723"/>
    <w:rsid w:val="00600A98"/>
    <w:rsid w:val="00600D82"/>
    <w:rsid w:val="006015A2"/>
    <w:rsid w:val="006017E3"/>
    <w:rsid w:val="00601914"/>
    <w:rsid w:val="00601C32"/>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684"/>
    <w:rsid w:val="00615B29"/>
    <w:rsid w:val="00616260"/>
    <w:rsid w:val="00616781"/>
    <w:rsid w:val="006169A4"/>
    <w:rsid w:val="00616D8C"/>
    <w:rsid w:val="00617341"/>
    <w:rsid w:val="00617DCA"/>
    <w:rsid w:val="00617E64"/>
    <w:rsid w:val="00617F8F"/>
    <w:rsid w:val="006200B4"/>
    <w:rsid w:val="0062021A"/>
    <w:rsid w:val="006202B1"/>
    <w:rsid w:val="006209AA"/>
    <w:rsid w:val="00620E61"/>
    <w:rsid w:val="0062164D"/>
    <w:rsid w:val="00621770"/>
    <w:rsid w:val="006218C7"/>
    <w:rsid w:val="00621AE2"/>
    <w:rsid w:val="00621E1B"/>
    <w:rsid w:val="0062215F"/>
    <w:rsid w:val="00622377"/>
    <w:rsid w:val="00622702"/>
    <w:rsid w:val="0062286A"/>
    <w:rsid w:val="006229FE"/>
    <w:rsid w:val="00622F66"/>
    <w:rsid w:val="00623187"/>
    <w:rsid w:val="006235FC"/>
    <w:rsid w:val="00623F22"/>
    <w:rsid w:val="00623F6D"/>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2E28"/>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4BD"/>
    <w:rsid w:val="00646C13"/>
    <w:rsid w:val="00646C41"/>
    <w:rsid w:val="00647276"/>
    <w:rsid w:val="00647A15"/>
    <w:rsid w:val="00647C8F"/>
    <w:rsid w:val="0065002A"/>
    <w:rsid w:val="00650244"/>
    <w:rsid w:val="00650B1E"/>
    <w:rsid w:val="00650C35"/>
    <w:rsid w:val="00650C5A"/>
    <w:rsid w:val="00650D40"/>
    <w:rsid w:val="0065113B"/>
    <w:rsid w:val="006518C3"/>
    <w:rsid w:val="00651A9A"/>
    <w:rsid w:val="00651AF7"/>
    <w:rsid w:val="0065205B"/>
    <w:rsid w:val="00652159"/>
    <w:rsid w:val="0065230C"/>
    <w:rsid w:val="00652518"/>
    <w:rsid w:val="006528F8"/>
    <w:rsid w:val="00652916"/>
    <w:rsid w:val="006531FF"/>
    <w:rsid w:val="00653356"/>
    <w:rsid w:val="006534F9"/>
    <w:rsid w:val="006536C7"/>
    <w:rsid w:val="00653AB9"/>
    <w:rsid w:val="00653BD3"/>
    <w:rsid w:val="00654408"/>
    <w:rsid w:val="00654506"/>
    <w:rsid w:val="00654979"/>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761"/>
    <w:rsid w:val="00660B4F"/>
    <w:rsid w:val="0066174C"/>
    <w:rsid w:val="00661AF4"/>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782"/>
    <w:rsid w:val="006717A3"/>
    <w:rsid w:val="006719FE"/>
    <w:rsid w:val="00671C7D"/>
    <w:rsid w:val="00671E28"/>
    <w:rsid w:val="00671EB8"/>
    <w:rsid w:val="00672309"/>
    <w:rsid w:val="006727F1"/>
    <w:rsid w:val="006729A7"/>
    <w:rsid w:val="006732BF"/>
    <w:rsid w:val="00673312"/>
    <w:rsid w:val="00673767"/>
    <w:rsid w:val="00673CB7"/>
    <w:rsid w:val="00673CCD"/>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3F8D"/>
    <w:rsid w:val="006840BB"/>
    <w:rsid w:val="006844CD"/>
    <w:rsid w:val="006845C0"/>
    <w:rsid w:val="00684988"/>
    <w:rsid w:val="00684D22"/>
    <w:rsid w:val="006853C5"/>
    <w:rsid w:val="00685557"/>
    <w:rsid w:val="00685647"/>
    <w:rsid w:val="00686365"/>
    <w:rsid w:val="006863B5"/>
    <w:rsid w:val="0068651A"/>
    <w:rsid w:val="00686781"/>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7DF"/>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912"/>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4C"/>
    <w:rsid w:val="006C16ED"/>
    <w:rsid w:val="006C1860"/>
    <w:rsid w:val="006C2020"/>
    <w:rsid w:val="006C24C9"/>
    <w:rsid w:val="006C2942"/>
    <w:rsid w:val="006C315F"/>
    <w:rsid w:val="006C3587"/>
    <w:rsid w:val="006C37A2"/>
    <w:rsid w:val="006C37DA"/>
    <w:rsid w:val="006C3825"/>
    <w:rsid w:val="006C3EFD"/>
    <w:rsid w:val="006C4905"/>
    <w:rsid w:val="006C4A5D"/>
    <w:rsid w:val="006C51F2"/>
    <w:rsid w:val="006C54DE"/>
    <w:rsid w:val="006C5522"/>
    <w:rsid w:val="006C55F3"/>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596D"/>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592"/>
    <w:rsid w:val="006E765E"/>
    <w:rsid w:val="006E77E0"/>
    <w:rsid w:val="006E791F"/>
    <w:rsid w:val="006F0076"/>
    <w:rsid w:val="006F009A"/>
    <w:rsid w:val="006F00A6"/>
    <w:rsid w:val="006F017D"/>
    <w:rsid w:val="006F03CF"/>
    <w:rsid w:val="006F0791"/>
    <w:rsid w:val="006F0873"/>
    <w:rsid w:val="006F0BCE"/>
    <w:rsid w:val="006F108D"/>
    <w:rsid w:val="006F1233"/>
    <w:rsid w:val="006F129B"/>
    <w:rsid w:val="006F138E"/>
    <w:rsid w:val="006F1588"/>
    <w:rsid w:val="006F173E"/>
    <w:rsid w:val="006F1759"/>
    <w:rsid w:val="006F18CF"/>
    <w:rsid w:val="006F1C01"/>
    <w:rsid w:val="006F2234"/>
    <w:rsid w:val="006F2295"/>
    <w:rsid w:val="006F299B"/>
    <w:rsid w:val="006F3253"/>
    <w:rsid w:val="006F3461"/>
    <w:rsid w:val="006F3690"/>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53A"/>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7D2"/>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A4F"/>
    <w:rsid w:val="00713BC9"/>
    <w:rsid w:val="007141BD"/>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93"/>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6E1D"/>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14"/>
    <w:rsid w:val="007345AC"/>
    <w:rsid w:val="00734A4F"/>
    <w:rsid w:val="00735316"/>
    <w:rsid w:val="00735A2C"/>
    <w:rsid w:val="007363C3"/>
    <w:rsid w:val="007365E3"/>
    <w:rsid w:val="00736C9F"/>
    <w:rsid w:val="007370B1"/>
    <w:rsid w:val="00737307"/>
    <w:rsid w:val="00737667"/>
    <w:rsid w:val="00737BBA"/>
    <w:rsid w:val="00737BE1"/>
    <w:rsid w:val="00737DAA"/>
    <w:rsid w:val="00737DB0"/>
    <w:rsid w:val="00737EE8"/>
    <w:rsid w:val="0074044C"/>
    <w:rsid w:val="007407E7"/>
    <w:rsid w:val="00740B1F"/>
    <w:rsid w:val="00740BB2"/>
    <w:rsid w:val="00740C6C"/>
    <w:rsid w:val="00740D3C"/>
    <w:rsid w:val="007410F3"/>
    <w:rsid w:val="00741127"/>
    <w:rsid w:val="00741144"/>
    <w:rsid w:val="007412EB"/>
    <w:rsid w:val="007416D0"/>
    <w:rsid w:val="00741BDE"/>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84"/>
    <w:rsid w:val="00746196"/>
    <w:rsid w:val="0074638F"/>
    <w:rsid w:val="007463DC"/>
    <w:rsid w:val="00746B6D"/>
    <w:rsid w:val="00746C03"/>
    <w:rsid w:val="00746D00"/>
    <w:rsid w:val="0074750F"/>
    <w:rsid w:val="00747601"/>
    <w:rsid w:val="0074785F"/>
    <w:rsid w:val="00747957"/>
    <w:rsid w:val="00747BCC"/>
    <w:rsid w:val="00747DC7"/>
    <w:rsid w:val="00750F47"/>
    <w:rsid w:val="00751180"/>
    <w:rsid w:val="007515B7"/>
    <w:rsid w:val="00751FC2"/>
    <w:rsid w:val="00752735"/>
    <w:rsid w:val="00752C53"/>
    <w:rsid w:val="00752D70"/>
    <w:rsid w:val="00752E87"/>
    <w:rsid w:val="00753195"/>
    <w:rsid w:val="00753A34"/>
    <w:rsid w:val="00753C8F"/>
    <w:rsid w:val="00753D4B"/>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1C8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77E14"/>
    <w:rsid w:val="007804FC"/>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607"/>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1B4"/>
    <w:rsid w:val="007953C4"/>
    <w:rsid w:val="00795BA6"/>
    <w:rsid w:val="00795F06"/>
    <w:rsid w:val="00796A36"/>
    <w:rsid w:val="00796FB4"/>
    <w:rsid w:val="0079724B"/>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CAC"/>
    <w:rsid w:val="007A6D08"/>
    <w:rsid w:val="007A6D6A"/>
    <w:rsid w:val="007A6EA1"/>
    <w:rsid w:val="007A6F88"/>
    <w:rsid w:val="007A6F9E"/>
    <w:rsid w:val="007A6FDB"/>
    <w:rsid w:val="007A7FF4"/>
    <w:rsid w:val="007B0381"/>
    <w:rsid w:val="007B0496"/>
    <w:rsid w:val="007B0776"/>
    <w:rsid w:val="007B0F99"/>
    <w:rsid w:val="007B1769"/>
    <w:rsid w:val="007B18C4"/>
    <w:rsid w:val="007B2844"/>
    <w:rsid w:val="007B2EA5"/>
    <w:rsid w:val="007B2F5A"/>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0E54"/>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BB1"/>
    <w:rsid w:val="007C4F84"/>
    <w:rsid w:val="007C52D8"/>
    <w:rsid w:val="007C5435"/>
    <w:rsid w:val="007C5B54"/>
    <w:rsid w:val="007C5EEF"/>
    <w:rsid w:val="007C6857"/>
    <w:rsid w:val="007C6B91"/>
    <w:rsid w:val="007C70E0"/>
    <w:rsid w:val="007C71D8"/>
    <w:rsid w:val="007C79D5"/>
    <w:rsid w:val="007D0275"/>
    <w:rsid w:val="007D0C44"/>
    <w:rsid w:val="007D0D6C"/>
    <w:rsid w:val="007D1BC1"/>
    <w:rsid w:val="007D20AB"/>
    <w:rsid w:val="007D2110"/>
    <w:rsid w:val="007D214D"/>
    <w:rsid w:val="007D222E"/>
    <w:rsid w:val="007D255F"/>
    <w:rsid w:val="007D2922"/>
    <w:rsid w:val="007D2AA0"/>
    <w:rsid w:val="007D2C50"/>
    <w:rsid w:val="007D2C87"/>
    <w:rsid w:val="007D3A69"/>
    <w:rsid w:val="007D3B6C"/>
    <w:rsid w:val="007D3EA2"/>
    <w:rsid w:val="007D43D4"/>
    <w:rsid w:val="007D45E2"/>
    <w:rsid w:val="007D4A01"/>
    <w:rsid w:val="007D4B4D"/>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DB8"/>
    <w:rsid w:val="007E4298"/>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0A"/>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898"/>
    <w:rsid w:val="007F617E"/>
    <w:rsid w:val="007F62FD"/>
    <w:rsid w:val="007F671B"/>
    <w:rsid w:val="007F6BC4"/>
    <w:rsid w:val="007F7441"/>
    <w:rsid w:val="007F77A2"/>
    <w:rsid w:val="007F7852"/>
    <w:rsid w:val="007F7B07"/>
    <w:rsid w:val="008000FB"/>
    <w:rsid w:val="00800257"/>
    <w:rsid w:val="0080051D"/>
    <w:rsid w:val="0080056A"/>
    <w:rsid w:val="008009CB"/>
    <w:rsid w:val="00800C36"/>
    <w:rsid w:val="00800E53"/>
    <w:rsid w:val="008011B8"/>
    <w:rsid w:val="008012D1"/>
    <w:rsid w:val="0080153E"/>
    <w:rsid w:val="00801BF7"/>
    <w:rsid w:val="00801D12"/>
    <w:rsid w:val="00802240"/>
    <w:rsid w:val="008023C5"/>
    <w:rsid w:val="008027A8"/>
    <w:rsid w:val="00802AEC"/>
    <w:rsid w:val="00802DD2"/>
    <w:rsid w:val="00802DDF"/>
    <w:rsid w:val="00802E6F"/>
    <w:rsid w:val="00803207"/>
    <w:rsid w:val="00803233"/>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787"/>
    <w:rsid w:val="00811884"/>
    <w:rsid w:val="00811E09"/>
    <w:rsid w:val="00811EAF"/>
    <w:rsid w:val="00811EEE"/>
    <w:rsid w:val="00812205"/>
    <w:rsid w:val="00812566"/>
    <w:rsid w:val="008127FF"/>
    <w:rsid w:val="00812FDC"/>
    <w:rsid w:val="00813790"/>
    <w:rsid w:val="008147B9"/>
    <w:rsid w:val="00814990"/>
    <w:rsid w:val="008149BD"/>
    <w:rsid w:val="00814A98"/>
    <w:rsid w:val="00814CB0"/>
    <w:rsid w:val="0081545F"/>
    <w:rsid w:val="00815481"/>
    <w:rsid w:val="00815692"/>
    <w:rsid w:val="00815A93"/>
    <w:rsid w:val="00815C5B"/>
    <w:rsid w:val="00815D7D"/>
    <w:rsid w:val="008163A6"/>
    <w:rsid w:val="008167B3"/>
    <w:rsid w:val="0081771A"/>
    <w:rsid w:val="00817A70"/>
    <w:rsid w:val="00817A79"/>
    <w:rsid w:val="00817D78"/>
    <w:rsid w:val="00817F48"/>
    <w:rsid w:val="008203BE"/>
    <w:rsid w:val="008204CD"/>
    <w:rsid w:val="008205A9"/>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623"/>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5CBA"/>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5E7"/>
    <w:rsid w:val="00865BE6"/>
    <w:rsid w:val="00865D8A"/>
    <w:rsid w:val="00865F81"/>
    <w:rsid w:val="0086656A"/>
    <w:rsid w:val="00866603"/>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A8"/>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6ECB"/>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856"/>
    <w:rsid w:val="00895ADA"/>
    <w:rsid w:val="00895B51"/>
    <w:rsid w:val="00895C44"/>
    <w:rsid w:val="008963A8"/>
    <w:rsid w:val="008967BE"/>
    <w:rsid w:val="00896DCA"/>
    <w:rsid w:val="00896E8E"/>
    <w:rsid w:val="00896E9C"/>
    <w:rsid w:val="008971B9"/>
    <w:rsid w:val="00897768"/>
    <w:rsid w:val="00897D98"/>
    <w:rsid w:val="008A019B"/>
    <w:rsid w:val="008A0A00"/>
    <w:rsid w:val="008A129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7FD"/>
    <w:rsid w:val="008A6920"/>
    <w:rsid w:val="008A6A27"/>
    <w:rsid w:val="008A6A43"/>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0EB7"/>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962"/>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2C0"/>
    <w:rsid w:val="008D5331"/>
    <w:rsid w:val="008D5A37"/>
    <w:rsid w:val="008D6212"/>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1F8"/>
    <w:rsid w:val="008E4790"/>
    <w:rsid w:val="008E48C8"/>
    <w:rsid w:val="008E4F3E"/>
    <w:rsid w:val="008E50FB"/>
    <w:rsid w:val="008E5463"/>
    <w:rsid w:val="008E5D4C"/>
    <w:rsid w:val="008E5E21"/>
    <w:rsid w:val="008E6072"/>
    <w:rsid w:val="008E6090"/>
    <w:rsid w:val="008E61EE"/>
    <w:rsid w:val="008E627B"/>
    <w:rsid w:val="008E63D4"/>
    <w:rsid w:val="008E68DE"/>
    <w:rsid w:val="008E72AF"/>
    <w:rsid w:val="008E75C0"/>
    <w:rsid w:val="008E7803"/>
    <w:rsid w:val="008E7FD7"/>
    <w:rsid w:val="008F0075"/>
    <w:rsid w:val="008F030B"/>
    <w:rsid w:val="008F0A0F"/>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390"/>
    <w:rsid w:val="008F548E"/>
    <w:rsid w:val="008F5893"/>
    <w:rsid w:val="008F68E4"/>
    <w:rsid w:val="008F69D1"/>
    <w:rsid w:val="008F70B4"/>
    <w:rsid w:val="008F71CF"/>
    <w:rsid w:val="008F7676"/>
    <w:rsid w:val="008F7BBB"/>
    <w:rsid w:val="009005A8"/>
    <w:rsid w:val="00900708"/>
    <w:rsid w:val="00900FD6"/>
    <w:rsid w:val="0090102F"/>
    <w:rsid w:val="0090134E"/>
    <w:rsid w:val="009013EF"/>
    <w:rsid w:val="0090168F"/>
    <w:rsid w:val="009016C9"/>
    <w:rsid w:val="00901762"/>
    <w:rsid w:val="0090191F"/>
    <w:rsid w:val="00901BC9"/>
    <w:rsid w:val="00901C62"/>
    <w:rsid w:val="00902C81"/>
    <w:rsid w:val="009034CB"/>
    <w:rsid w:val="00903702"/>
    <w:rsid w:val="00903962"/>
    <w:rsid w:val="00903CE9"/>
    <w:rsid w:val="00903F3C"/>
    <w:rsid w:val="009047BC"/>
    <w:rsid w:val="0090480F"/>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02B"/>
    <w:rsid w:val="0091019E"/>
    <w:rsid w:val="009107A4"/>
    <w:rsid w:val="009107E9"/>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9AE"/>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575"/>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721"/>
    <w:rsid w:val="00937910"/>
    <w:rsid w:val="00937E40"/>
    <w:rsid w:val="00937F41"/>
    <w:rsid w:val="0094007F"/>
    <w:rsid w:val="009404F6"/>
    <w:rsid w:val="00940D78"/>
    <w:rsid w:val="00940E2D"/>
    <w:rsid w:val="009412A4"/>
    <w:rsid w:val="00941435"/>
    <w:rsid w:val="00941720"/>
    <w:rsid w:val="00941D0D"/>
    <w:rsid w:val="009420A2"/>
    <w:rsid w:val="009421FD"/>
    <w:rsid w:val="0094234F"/>
    <w:rsid w:val="00942696"/>
    <w:rsid w:val="009426A7"/>
    <w:rsid w:val="00942AB7"/>
    <w:rsid w:val="00942D3D"/>
    <w:rsid w:val="00943B5E"/>
    <w:rsid w:val="009444CA"/>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789"/>
    <w:rsid w:val="00951DFA"/>
    <w:rsid w:val="009527A9"/>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1F4"/>
    <w:rsid w:val="00960329"/>
    <w:rsid w:val="00960439"/>
    <w:rsid w:val="00960502"/>
    <w:rsid w:val="00960672"/>
    <w:rsid w:val="009606C7"/>
    <w:rsid w:val="009608BC"/>
    <w:rsid w:val="00960E63"/>
    <w:rsid w:val="009611F2"/>
    <w:rsid w:val="00961510"/>
    <w:rsid w:val="00961608"/>
    <w:rsid w:val="00961BC9"/>
    <w:rsid w:val="0096238D"/>
    <w:rsid w:val="009624CC"/>
    <w:rsid w:val="009628A6"/>
    <w:rsid w:val="009630E8"/>
    <w:rsid w:val="00963202"/>
    <w:rsid w:val="00963739"/>
    <w:rsid w:val="0096379E"/>
    <w:rsid w:val="00963BEE"/>
    <w:rsid w:val="00963FDE"/>
    <w:rsid w:val="00963FF7"/>
    <w:rsid w:val="0096499B"/>
    <w:rsid w:val="00964B7C"/>
    <w:rsid w:val="00964B99"/>
    <w:rsid w:val="00964FB5"/>
    <w:rsid w:val="00965288"/>
    <w:rsid w:val="00965504"/>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22"/>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83B"/>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9C"/>
    <w:rsid w:val="00991FB3"/>
    <w:rsid w:val="00992197"/>
    <w:rsid w:val="009922D5"/>
    <w:rsid w:val="00992349"/>
    <w:rsid w:val="0099246D"/>
    <w:rsid w:val="0099272B"/>
    <w:rsid w:val="009927EE"/>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81"/>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28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665"/>
    <w:rsid w:val="009B0768"/>
    <w:rsid w:val="009B08C9"/>
    <w:rsid w:val="009B0D60"/>
    <w:rsid w:val="009B13B3"/>
    <w:rsid w:val="009B15BA"/>
    <w:rsid w:val="009B1C37"/>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8D7"/>
    <w:rsid w:val="009C7A75"/>
    <w:rsid w:val="009C7BCF"/>
    <w:rsid w:val="009C7C04"/>
    <w:rsid w:val="009C7DC1"/>
    <w:rsid w:val="009C7DE2"/>
    <w:rsid w:val="009D0004"/>
    <w:rsid w:val="009D087D"/>
    <w:rsid w:val="009D0D3B"/>
    <w:rsid w:val="009D0E39"/>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4ECD"/>
    <w:rsid w:val="009D510E"/>
    <w:rsid w:val="009D55C4"/>
    <w:rsid w:val="009D5D74"/>
    <w:rsid w:val="009D5E36"/>
    <w:rsid w:val="009D6311"/>
    <w:rsid w:val="009D6405"/>
    <w:rsid w:val="009D6408"/>
    <w:rsid w:val="009D65E8"/>
    <w:rsid w:val="009D6641"/>
    <w:rsid w:val="009D66F4"/>
    <w:rsid w:val="009D74D8"/>
    <w:rsid w:val="009D76CC"/>
    <w:rsid w:val="009D782D"/>
    <w:rsid w:val="009E035C"/>
    <w:rsid w:val="009E0411"/>
    <w:rsid w:val="009E0815"/>
    <w:rsid w:val="009E0941"/>
    <w:rsid w:val="009E09BB"/>
    <w:rsid w:val="009E0D84"/>
    <w:rsid w:val="009E128E"/>
    <w:rsid w:val="009E13B0"/>
    <w:rsid w:val="009E1441"/>
    <w:rsid w:val="009E18BC"/>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03C"/>
    <w:rsid w:val="009F2B6A"/>
    <w:rsid w:val="009F2FCE"/>
    <w:rsid w:val="009F3D87"/>
    <w:rsid w:val="009F4CFF"/>
    <w:rsid w:val="009F5A15"/>
    <w:rsid w:val="009F6437"/>
    <w:rsid w:val="009F6464"/>
    <w:rsid w:val="009F72B0"/>
    <w:rsid w:val="009F76C9"/>
    <w:rsid w:val="009F7762"/>
    <w:rsid w:val="009F77D3"/>
    <w:rsid w:val="009F788C"/>
    <w:rsid w:val="009F78C2"/>
    <w:rsid w:val="009F7D66"/>
    <w:rsid w:val="00A0035C"/>
    <w:rsid w:val="00A00DF5"/>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1AB"/>
    <w:rsid w:val="00A07250"/>
    <w:rsid w:val="00A07637"/>
    <w:rsid w:val="00A078AA"/>
    <w:rsid w:val="00A07C3C"/>
    <w:rsid w:val="00A10156"/>
    <w:rsid w:val="00A10CB1"/>
    <w:rsid w:val="00A111E1"/>
    <w:rsid w:val="00A1251C"/>
    <w:rsid w:val="00A12C8D"/>
    <w:rsid w:val="00A12FC3"/>
    <w:rsid w:val="00A133CC"/>
    <w:rsid w:val="00A138C9"/>
    <w:rsid w:val="00A13AC5"/>
    <w:rsid w:val="00A13DCB"/>
    <w:rsid w:val="00A13EC0"/>
    <w:rsid w:val="00A1430F"/>
    <w:rsid w:val="00A15067"/>
    <w:rsid w:val="00A15567"/>
    <w:rsid w:val="00A155CB"/>
    <w:rsid w:val="00A15A2F"/>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10B"/>
    <w:rsid w:val="00A22CD3"/>
    <w:rsid w:val="00A22DFE"/>
    <w:rsid w:val="00A23174"/>
    <w:rsid w:val="00A23181"/>
    <w:rsid w:val="00A23258"/>
    <w:rsid w:val="00A237E6"/>
    <w:rsid w:val="00A23A7D"/>
    <w:rsid w:val="00A243D4"/>
    <w:rsid w:val="00A24755"/>
    <w:rsid w:val="00A2490D"/>
    <w:rsid w:val="00A24AD5"/>
    <w:rsid w:val="00A24DEF"/>
    <w:rsid w:val="00A25008"/>
    <w:rsid w:val="00A25136"/>
    <w:rsid w:val="00A25293"/>
    <w:rsid w:val="00A252C7"/>
    <w:rsid w:val="00A252F1"/>
    <w:rsid w:val="00A25A80"/>
    <w:rsid w:val="00A25ABC"/>
    <w:rsid w:val="00A25F05"/>
    <w:rsid w:val="00A26040"/>
    <w:rsid w:val="00A262BF"/>
    <w:rsid w:val="00A2633F"/>
    <w:rsid w:val="00A26436"/>
    <w:rsid w:val="00A26A2B"/>
    <w:rsid w:val="00A2793E"/>
    <w:rsid w:val="00A27B25"/>
    <w:rsid w:val="00A27EBA"/>
    <w:rsid w:val="00A305EE"/>
    <w:rsid w:val="00A30AD2"/>
    <w:rsid w:val="00A30D89"/>
    <w:rsid w:val="00A311A3"/>
    <w:rsid w:val="00A3134F"/>
    <w:rsid w:val="00A31368"/>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5BF3"/>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54E"/>
    <w:rsid w:val="00A4595C"/>
    <w:rsid w:val="00A45B56"/>
    <w:rsid w:val="00A45B7D"/>
    <w:rsid w:val="00A46041"/>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082"/>
    <w:rsid w:val="00A60759"/>
    <w:rsid w:val="00A60A01"/>
    <w:rsid w:val="00A60B29"/>
    <w:rsid w:val="00A615DE"/>
    <w:rsid w:val="00A616C9"/>
    <w:rsid w:val="00A61CB8"/>
    <w:rsid w:val="00A61D05"/>
    <w:rsid w:val="00A61F5F"/>
    <w:rsid w:val="00A62CC6"/>
    <w:rsid w:val="00A630C9"/>
    <w:rsid w:val="00A6311F"/>
    <w:rsid w:val="00A63472"/>
    <w:rsid w:val="00A63978"/>
    <w:rsid w:val="00A63B8B"/>
    <w:rsid w:val="00A63CD5"/>
    <w:rsid w:val="00A63CFD"/>
    <w:rsid w:val="00A64525"/>
    <w:rsid w:val="00A6469D"/>
    <w:rsid w:val="00A647D2"/>
    <w:rsid w:val="00A652C4"/>
    <w:rsid w:val="00A65AE8"/>
    <w:rsid w:val="00A65CD4"/>
    <w:rsid w:val="00A65D7E"/>
    <w:rsid w:val="00A662EC"/>
    <w:rsid w:val="00A66510"/>
    <w:rsid w:val="00A66719"/>
    <w:rsid w:val="00A667E7"/>
    <w:rsid w:val="00A66AE9"/>
    <w:rsid w:val="00A66AF2"/>
    <w:rsid w:val="00A67187"/>
    <w:rsid w:val="00A679F0"/>
    <w:rsid w:val="00A67EC3"/>
    <w:rsid w:val="00A7030F"/>
    <w:rsid w:val="00A705E3"/>
    <w:rsid w:val="00A70764"/>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960"/>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0C"/>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391"/>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045"/>
    <w:rsid w:val="00A92631"/>
    <w:rsid w:val="00A928F1"/>
    <w:rsid w:val="00A92F96"/>
    <w:rsid w:val="00A92FB2"/>
    <w:rsid w:val="00A934A3"/>
    <w:rsid w:val="00A938E6"/>
    <w:rsid w:val="00A93B69"/>
    <w:rsid w:val="00A93DA9"/>
    <w:rsid w:val="00A93FE5"/>
    <w:rsid w:val="00A943B4"/>
    <w:rsid w:val="00A9520A"/>
    <w:rsid w:val="00A9537B"/>
    <w:rsid w:val="00A9542F"/>
    <w:rsid w:val="00A95DE6"/>
    <w:rsid w:val="00A96677"/>
    <w:rsid w:val="00A9677F"/>
    <w:rsid w:val="00A969FC"/>
    <w:rsid w:val="00A96A1A"/>
    <w:rsid w:val="00A96AD4"/>
    <w:rsid w:val="00A96E25"/>
    <w:rsid w:val="00A96E74"/>
    <w:rsid w:val="00A9765F"/>
    <w:rsid w:val="00A9766F"/>
    <w:rsid w:val="00A97893"/>
    <w:rsid w:val="00A97B0B"/>
    <w:rsid w:val="00AA00A6"/>
    <w:rsid w:val="00AA0186"/>
    <w:rsid w:val="00AA0E02"/>
    <w:rsid w:val="00AA100F"/>
    <w:rsid w:val="00AA102F"/>
    <w:rsid w:val="00AA1802"/>
    <w:rsid w:val="00AA1EC5"/>
    <w:rsid w:val="00AA202F"/>
    <w:rsid w:val="00AA2290"/>
    <w:rsid w:val="00AA263F"/>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016"/>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95E"/>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5AC"/>
    <w:rsid w:val="00AD18C6"/>
    <w:rsid w:val="00AD209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628"/>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01"/>
    <w:rsid w:val="00AF564B"/>
    <w:rsid w:val="00AF5C0F"/>
    <w:rsid w:val="00AF5E94"/>
    <w:rsid w:val="00AF5F91"/>
    <w:rsid w:val="00AF6BC8"/>
    <w:rsid w:val="00AF6E22"/>
    <w:rsid w:val="00AF79BD"/>
    <w:rsid w:val="00AF7CF9"/>
    <w:rsid w:val="00AF7EBA"/>
    <w:rsid w:val="00B0019B"/>
    <w:rsid w:val="00B007B6"/>
    <w:rsid w:val="00B00A75"/>
    <w:rsid w:val="00B00DF2"/>
    <w:rsid w:val="00B013AE"/>
    <w:rsid w:val="00B0167D"/>
    <w:rsid w:val="00B016E1"/>
    <w:rsid w:val="00B01737"/>
    <w:rsid w:val="00B0186B"/>
    <w:rsid w:val="00B0191E"/>
    <w:rsid w:val="00B01A5D"/>
    <w:rsid w:val="00B01D14"/>
    <w:rsid w:val="00B02E20"/>
    <w:rsid w:val="00B03208"/>
    <w:rsid w:val="00B0328D"/>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83F"/>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38C"/>
    <w:rsid w:val="00B215D9"/>
    <w:rsid w:val="00B217A4"/>
    <w:rsid w:val="00B21C54"/>
    <w:rsid w:val="00B2251E"/>
    <w:rsid w:val="00B226C3"/>
    <w:rsid w:val="00B2289B"/>
    <w:rsid w:val="00B22A6A"/>
    <w:rsid w:val="00B22B01"/>
    <w:rsid w:val="00B22CAA"/>
    <w:rsid w:val="00B2321B"/>
    <w:rsid w:val="00B23329"/>
    <w:rsid w:val="00B23502"/>
    <w:rsid w:val="00B23A7B"/>
    <w:rsid w:val="00B242A4"/>
    <w:rsid w:val="00B2469E"/>
    <w:rsid w:val="00B24762"/>
    <w:rsid w:val="00B24EA4"/>
    <w:rsid w:val="00B253AB"/>
    <w:rsid w:val="00B2560A"/>
    <w:rsid w:val="00B25850"/>
    <w:rsid w:val="00B25AF0"/>
    <w:rsid w:val="00B264BE"/>
    <w:rsid w:val="00B26557"/>
    <w:rsid w:val="00B26647"/>
    <w:rsid w:val="00B26A85"/>
    <w:rsid w:val="00B26E08"/>
    <w:rsid w:val="00B26E66"/>
    <w:rsid w:val="00B27669"/>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C2"/>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238"/>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2FB"/>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55"/>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4F8B"/>
    <w:rsid w:val="00B756CE"/>
    <w:rsid w:val="00B75CE4"/>
    <w:rsid w:val="00B75E12"/>
    <w:rsid w:val="00B760F4"/>
    <w:rsid w:val="00B764A7"/>
    <w:rsid w:val="00B765C6"/>
    <w:rsid w:val="00B769B3"/>
    <w:rsid w:val="00B76C45"/>
    <w:rsid w:val="00B76E21"/>
    <w:rsid w:val="00B76EDE"/>
    <w:rsid w:val="00B77DAF"/>
    <w:rsid w:val="00B77F37"/>
    <w:rsid w:val="00B801F4"/>
    <w:rsid w:val="00B802F0"/>
    <w:rsid w:val="00B80343"/>
    <w:rsid w:val="00B805BC"/>
    <w:rsid w:val="00B80F87"/>
    <w:rsid w:val="00B81124"/>
    <w:rsid w:val="00B8113F"/>
    <w:rsid w:val="00B81877"/>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6D60"/>
    <w:rsid w:val="00B875FF"/>
    <w:rsid w:val="00B876C1"/>
    <w:rsid w:val="00B8799E"/>
    <w:rsid w:val="00B87CAE"/>
    <w:rsid w:val="00B87EF1"/>
    <w:rsid w:val="00B90922"/>
    <w:rsid w:val="00B91AF8"/>
    <w:rsid w:val="00B91BBC"/>
    <w:rsid w:val="00B91D73"/>
    <w:rsid w:val="00B91F5D"/>
    <w:rsid w:val="00B92255"/>
    <w:rsid w:val="00B925D5"/>
    <w:rsid w:val="00B92DB4"/>
    <w:rsid w:val="00B92EC7"/>
    <w:rsid w:val="00B93008"/>
    <w:rsid w:val="00B932AC"/>
    <w:rsid w:val="00B93776"/>
    <w:rsid w:val="00B9378B"/>
    <w:rsid w:val="00B93A00"/>
    <w:rsid w:val="00B93F9D"/>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292"/>
    <w:rsid w:val="00BA3E3E"/>
    <w:rsid w:val="00BA459B"/>
    <w:rsid w:val="00BA4BE0"/>
    <w:rsid w:val="00BA50C2"/>
    <w:rsid w:val="00BA546D"/>
    <w:rsid w:val="00BA6367"/>
    <w:rsid w:val="00BA668E"/>
    <w:rsid w:val="00BA68AF"/>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4C"/>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2FF0"/>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7C3"/>
    <w:rsid w:val="00BF2AE3"/>
    <w:rsid w:val="00BF3290"/>
    <w:rsid w:val="00BF32E3"/>
    <w:rsid w:val="00BF36E1"/>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317"/>
    <w:rsid w:val="00BF76EB"/>
    <w:rsid w:val="00BF7837"/>
    <w:rsid w:val="00BF7C0A"/>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BBF"/>
    <w:rsid w:val="00C05E55"/>
    <w:rsid w:val="00C06296"/>
    <w:rsid w:val="00C06C4E"/>
    <w:rsid w:val="00C07743"/>
    <w:rsid w:val="00C101B6"/>
    <w:rsid w:val="00C10344"/>
    <w:rsid w:val="00C10381"/>
    <w:rsid w:val="00C10886"/>
    <w:rsid w:val="00C10B35"/>
    <w:rsid w:val="00C10C69"/>
    <w:rsid w:val="00C118DA"/>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29"/>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957"/>
    <w:rsid w:val="00C33DE5"/>
    <w:rsid w:val="00C34364"/>
    <w:rsid w:val="00C35422"/>
    <w:rsid w:val="00C3547B"/>
    <w:rsid w:val="00C3550C"/>
    <w:rsid w:val="00C35E7A"/>
    <w:rsid w:val="00C36388"/>
    <w:rsid w:val="00C364C4"/>
    <w:rsid w:val="00C36DEA"/>
    <w:rsid w:val="00C371E7"/>
    <w:rsid w:val="00C37251"/>
    <w:rsid w:val="00C37BB2"/>
    <w:rsid w:val="00C37EA6"/>
    <w:rsid w:val="00C37FF1"/>
    <w:rsid w:val="00C40733"/>
    <w:rsid w:val="00C408D7"/>
    <w:rsid w:val="00C40A25"/>
    <w:rsid w:val="00C40B42"/>
    <w:rsid w:val="00C41641"/>
    <w:rsid w:val="00C417AD"/>
    <w:rsid w:val="00C41B25"/>
    <w:rsid w:val="00C41C6D"/>
    <w:rsid w:val="00C41EA0"/>
    <w:rsid w:val="00C41F77"/>
    <w:rsid w:val="00C41FAC"/>
    <w:rsid w:val="00C41FB9"/>
    <w:rsid w:val="00C42032"/>
    <w:rsid w:val="00C42AE8"/>
    <w:rsid w:val="00C42B20"/>
    <w:rsid w:val="00C43875"/>
    <w:rsid w:val="00C4387A"/>
    <w:rsid w:val="00C43A64"/>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0C80"/>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2B6"/>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832"/>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684"/>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D54"/>
    <w:rsid w:val="00C77EA1"/>
    <w:rsid w:val="00C80529"/>
    <w:rsid w:val="00C8069B"/>
    <w:rsid w:val="00C8086E"/>
    <w:rsid w:val="00C80C7A"/>
    <w:rsid w:val="00C80E46"/>
    <w:rsid w:val="00C81246"/>
    <w:rsid w:val="00C815E4"/>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694"/>
    <w:rsid w:val="00C8784D"/>
    <w:rsid w:val="00C90073"/>
    <w:rsid w:val="00C9038D"/>
    <w:rsid w:val="00C90724"/>
    <w:rsid w:val="00C907AB"/>
    <w:rsid w:val="00C90A9C"/>
    <w:rsid w:val="00C90DA7"/>
    <w:rsid w:val="00C90DC6"/>
    <w:rsid w:val="00C9101B"/>
    <w:rsid w:val="00C910D7"/>
    <w:rsid w:val="00C913F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4905"/>
    <w:rsid w:val="00C94BC4"/>
    <w:rsid w:val="00C9511F"/>
    <w:rsid w:val="00C953AB"/>
    <w:rsid w:val="00C95DAA"/>
    <w:rsid w:val="00C96B13"/>
    <w:rsid w:val="00C96C4E"/>
    <w:rsid w:val="00C96E9B"/>
    <w:rsid w:val="00C96EF5"/>
    <w:rsid w:val="00C96F79"/>
    <w:rsid w:val="00C97411"/>
    <w:rsid w:val="00C97C50"/>
    <w:rsid w:val="00CA06D0"/>
    <w:rsid w:val="00CA0940"/>
    <w:rsid w:val="00CA0B70"/>
    <w:rsid w:val="00CA0BB5"/>
    <w:rsid w:val="00CA0DD7"/>
    <w:rsid w:val="00CA1894"/>
    <w:rsid w:val="00CA1A53"/>
    <w:rsid w:val="00CA270E"/>
    <w:rsid w:val="00CA2A5E"/>
    <w:rsid w:val="00CA31FD"/>
    <w:rsid w:val="00CA3347"/>
    <w:rsid w:val="00CA34AB"/>
    <w:rsid w:val="00CA35E2"/>
    <w:rsid w:val="00CA3933"/>
    <w:rsid w:val="00CA3D58"/>
    <w:rsid w:val="00CA5681"/>
    <w:rsid w:val="00CA57C5"/>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0E56"/>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0C"/>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C7D6F"/>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DBA"/>
    <w:rsid w:val="00CD5E70"/>
    <w:rsid w:val="00CD5F26"/>
    <w:rsid w:val="00CD621D"/>
    <w:rsid w:val="00CD6241"/>
    <w:rsid w:val="00CD6536"/>
    <w:rsid w:val="00CD65E7"/>
    <w:rsid w:val="00CD6C1B"/>
    <w:rsid w:val="00CD75A1"/>
    <w:rsid w:val="00CD7667"/>
    <w:rsid w:val="00CE04BA"/>
    <w:rsid w:val="00CE0709"/>
    <w:rsid w:val="00CE08EE"/>
    <w:rsid w:val="00CE0B54"/>
    <w:rsid w:val="00CE0CB5"/>
    <w:rsid w:val="00CE0D5E"/>
    <w:rsid w:val="00CE1094"/>
    <w:rsid w:val="00CE192C"/>
    <w:rsid w:val="00CE1AEF"/>
    <w:rsid w:val="00CE1C2F"/>
    <w:rsid w:val="00CE1E58"/>
    <w:rsid w:val="00CE24B0"/>
    <w:rsid w:val="00CE24CB"/>
    <w:rsid w:val="00CE2859"/>
    <w:rsid w:val="00CE32BD"/>
    <w:rsid w:val="00CE3397"/>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172"/>
    <w:rsid w:val="00CF5689"/>
    <w:rsid w:val="00CF5A8C"/>
    <w:rsid w:val="00CF5BFF"/>
    <w:rsid w:val="00CF5D28"/>
    <w:rsid w:val="00CF5E92"/>
    <w:rsid w:val="00CF6349"/>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74A"/>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1FF"/>
    <w:rsid w:val="00D053A3"/>
    <w:rsid w:val="00D053AD"/>
    <w:rsid w:val="00D054F1"/>
    <w:rsid w:val="00D05697"/>
    <w:rsid w:val="00D05775"/>
    <w:rsid w:val="00D0584C"/>
    <w:rsid w:val="00D05C01"/>
    <w:rsid w:val="00D05C22"/>
    <w:rsid w:val="00D05C44"/>
    <w:rsid w:val="00D064E8"/>
    <w:rsid w:val="00D06885"/>
    <w:rsid w:val="00D069EA"/>
    <w:rsid w:val="00D07275"/>
    <w:rsid w:val="00D07560"/>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6F2B"/>
    <w:rsid w:val="00D17231"/>
    <w:rsid w:val="00D173A6"/>
    <w:rsid w:val="00D200A6"/>
    <w:rsid w:val="00D20363"/>
    <w:rsid w:val="00D20519"/>
    <w:rsid w:val="00D207E4"/>
    <w:rsid w:val="00D209E0"/>
    <w:rsid w:val="00D20DAF"/>
    <w:rsid w:val="00D20E25"/>
    <w:rsid w:val="00D21D10"/>
    <w:rsid w:val="00D220E7"/>
    <w:rsid w:val="00D223EA"/>
    <w:rsid w:val="00D229D1"/>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03E"/>
    <w:rsid w:val="00D305E3"/>
    <w:rsid w:val="00D30680"/>
    <w:rsid w:val="00D30ADD"/>
    <w:rsid w:val="00D30BCA"/>
    <w:rsid w:val="00D30E10"/>
    <w:rsid w:val="00D30FD5"/>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6D09"/>
    <w:rsid w:val="00D476E9"/>
    <w:rsid w:val="00D47C16"/>
    <w:rsid w:val="00D50890"/>
    <w:rsid w:val="00D50C12"/>
    <w:rsid w:val="00D50C6E"/>
    <w:rsid w:val="00D5103B"/>
    <w:rsid w:val="00D510CF"/>
    <w:rsid w:val="00D51452"/>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9A4"/>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0E"/>
    <w:rsid w:val="00D65810"/>
    <w:rsid w:val="00D65934"/>
    <w:rsid w:val="00D65BA8"/>
    <w:rsid w:val="00D65D4C"/>
    <w:rsid w:val="00D65D9F"/>
    <w:rsid w:val="00D6605C"/>
    <w:rsid w:val="00D66201"/>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A19"/>
    <w:rsid w:val="00D72D14"/>
    <w:rsid w:val="00D73080"/>
    <w:rsid w:val="00D73704"/>
    <w:rsid w:val="00D73733"/>
    <w:rsid w:val="00D738CB"/>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4C5"/>
    <w:rsid w:val="00D807B4"/>
    <w:rsid w:val="00D807E3"/>
    <w:rsid w:val="00D8085C"/>
    <w:rsid w:val="00D8098F"/>
    <w:rsid w:val="00D80FF4"/>
    <w:rsid w:val="00D81169"/>
    <w:rsid w:val="00D81452"/>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3C8"/>
    <w:rsid w:val="00DA1A5F"/>
    <w:rsid w:val="00DA1AD9"/>
    <w:rsid w:val="00DA1D95"/>
    <w:rsid w:val="00DA1E27"/>
    <w:rsid w:val="00DA2007"/>
    <w:rsid w:val="00DA21AB"/>
    <w:rsid w:val="00DA327E"/>
    <w:rsid w:val="00DA32FA"/>
    <w:rsid w:val="00DA367A"/>
    <w:rsid w:val="00DA369B"/>
    <w:rsid w:val="00DA3B3A"/>
    <w:rsid w:val="00DA3FFE"/>
    <w:rsid w:val="00DA45BD"/>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1CDA"/>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E5B"/>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051"/>
    <w:rsid w:val="00DD225E"/>
    <w:rsid w:val="00DD229E"/>
    <w:rsid w:val="00DD2BB7"/>
    <w:rsid w:val="00DD2E44"/>
    <w:rsid w:val="00DD30E3"/>
    <w:rsid w:val="00DD355D"/>
    <w:rsid w:val="00DD35A7"/>
    <w:rsid w:val="00DD3898"/>
    <w:rsid w:val="00DD3CBA"/>
    <w:rsid w:val="00DD3D1C"/>
    <w:rsid w:val="00DD45BC"/>
    <w:rsid w:val="00DD4B58"/>
    <w:rsid w:val="00DD55E0"/>
    <w:rsid w:val="00DD5819"/>
    <w:rsid w:val="00DD5EBD"/>
    <w:rsid w:val="00DD636E"/>
    <w:rsid w:val="00DD63EA"/>
    <w:rsid w:val="00DD6A00"/>
    <w:rsid w:val="00DD7195"/>
    <w:rsid w:val="00DD746E"/>
    <w:rsid w:val="00DD74EE"/>
    <w:rsid w:val="00DD7832"/>
    <w:rsid w:val="00DD7979"/>
    <w:rsid w:val="00DD7CBA"/>
    <w:rsid w:val="00DD7FEF"/>
    <w:rsid w:val="00DE04C2"/>
    <w:rsid w:val="00DE0683"/>
    <w:rsid w:val="00DE0F67"/>
    <w:rsid w:val="00DE10B9"/>
    <w:rsid w:val="00DE15F9"/>
    <w:rsid w:val="00DE1722"/>
    <w:rsid w:val="00DE19F4"/>
    <w:rsid w:val="00DE1A27"/>
    <w:rsid w:val="00DE2070"/>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1F2D"/>
    <w:rsid w:val="00DF3DD5"/>
    <w:rsid w:val="00DF42F3"/>
    <w:rsid w:val="00DF574A"/>
    <w:rsid w:val="00DF577D"/>
    <w:rsid w:val="00DF5D00"/>
    <w:rsid w:val="00DF633B"/>
    <w:rsid w:val="00DF63EF"/>
    <w:rsid w:val="00DF6962"/>
    <w:rsid w:val="00DF70DF"/>
    <w:rsid w:val="00DF71EE"/>
    <w:rsid w:val="00DF7513"/>
    <w:rsid w:val="00DF7649"/>
    <w:rsid w:val="00DF76D5"/>
    <w:rsid w:val="00DF77E6"/>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6A86"/>
    <w:rsid w:val="00E07AF8"/>
    <w:rsid w:val="00E07FAB"/>
    <w:rsid w:val="00E10158"/>
    <w:rsid w:val="00E10432"/>
    <w:rsid w:val="00E1052E"/>
    <w:rsid w:val="00E11063"/>
    <w:rsid w:val="00E11AFF"/>
    <w:rsid w:val="00E11DC5"/>
    <w:rsid w:val="00E11DEE"/>
    <w:rsid w:val="00E1213F"/>
    <w:rsid w:val="00E12243"/>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D8F"/>
    <w:rsid w:val="00E22E3F"/>
    <w:rsid w:val="00E230E3"/>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1F0"/>
    <w:rsid w:val="00E343A1"/>
    <w:rsid w:val="00E34810"/>
    <w:rsid w:val="00E34909"/>
    <w:rsid w:val="00E34AE8"/>
    <w:rsid w:val="00E34C59"/>
    <w:rsid w:val="00E3567F"/>
    <w:rsid w:val="00E35A29"/>
    <w:rsid w:val="00E362A7"/>
    <w:rsid w:val="00E36366"/>
    <w:rsid w:val="00E3665D"/>
    <w:rsid w:val="00E367D2"/>
    <w:rsid w:val="00E368A2"/>
    <w:rsid w:val="00E37672"/>
    <w:rsid w:val="00E376DF"/>
    <w:rsid w:val="00E37A60"/>
    <w:rsid w:val="00E37A81"/>
    <w:rsid w:val="00E40910"/>
    <w:rsid w:val="00E40E55"/>
    <w:rsid w:val="00E410BA"/>
    <w:rsid w:val="00E41551"/>
    <w:rsid w:val="00E4212A"/>
    <w:rsid w:val="00E4263F"/>
    <w:rsid w:val="00E42682"/>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CE4"/>
    <w:rsid w:val="00E46D0A"/>
    <w:rsid w:val="00E46EB0"/>
    <w:rsid w:val="00E46F4C"/>
    <w:rsid w:val="00E4732B"/>
    <w:rsid w:val="00E474A8"/>
    <w:rsid w:val="00E475A1"/>
    <w:rsid w:val="00E47B44"/>
    <w:rsid w:val="00E502C8"/>
    <w:rsid w:val="00E50849"/>
    <w:rsid w:val="00E50B9E"/>
    <w:rsid w:val="00E50E90"/>
    <w:rsid w:val="00E512A5"/>
    <w:rsid w:val="00E519C8"/>
    <w:rsid w:val="00E5260F"/>
    <w:rsid w:val="00E52C96"/>
    <w:rsid w:val="00E53081"/>
    <w:rsid w:val="00E5320A"/>
    <w:rsid w:val="00E5332D"/>
    <w:rsid w:val="00E53541"/>
    <w:rsid w:val="00E53B1A"/>
    <w:rsid w:val="00E53CFB"/>
    <w:rsid w:val="00E53DC3"/>
    <w:rsid w:val="00E54381"/>
    <w:rsid w:val="00E5448F"/>
    <w:rsid w:val="00E546A6"/>
    <w:rsid w:val="00E549A9"/>
    <w:rsid w:val="00E54BD4"/>
    <w:rsid w:val="00E54D21"/>
    <w:rsid w:val="00E54E9C"/>
    <w:rsid w:val="00E55631"/>
    <w:rsid w:val="00E55724"/>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37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3D0"/>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1EA5"/>
    <w:rsid w:val="00E9244C"/>
    <w:rsid w:val="00E92758"/>
    <w:rsid w:val="00E92E8B"/>
    <w:rsid w:val="00E933B6"/>
    <w:rsid w:val="00E937BC"/>
    <w:rsid w:val="00E93B23"/>
    <w:rsid w:val="00E93CDE"/>
    <w:rsid w:val="00E94427"/>
    <w:rsid w:val="00E946A6"/>
    <w:rsid w:val="00E94E8C"/>
    <w:rsid w:val="00E95245"/>
    <w:rsid w:val="00E95535"/>
    <w:rsid w:val="00E95792"/>
    <w:rsid w:val="00E957C2"/>
    <w:rsid w:val="00E95C0C"/>
    <w:rsid w:val="00E9608D"/>
    <w:rsid w:val="00E9633E"/>
    <w:rsid w:val="00E967E9"/>
    <w:rsid w:val="00E96E2C"/>
    <w:rsid w:val="00E96EEA"/>
    <w:rsid w:val="00E97203"/>
    <w:rsid w:val="00E97783"/>
    <w:rsid w:val="00E97837"/>
    <w:rsid w:val="00E97C67"/>
    <w:rsid w:val="00EA012E"/>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4E9E"/>
    <w:rsid w:val="00ED507F"/>
    <w:rsid w:val="00ED5101"/>
    <w:rsid w:val="00ED5120"/>
    <w:rsid w:val="00ED5372"/>
    <w:rsid w:val="00ED55A6"/>
    <w:rsid w:val="00ED5718"/>
    <w:rsid w:val="00ED5D5F"/>
    <w:rsid w:val="00ED65F0"/>
    <w:rsid w:val="00ED6F49"/>
    <w:rsid w:val="00ED6FFF"/>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0C"/>
    <w:rsid w:val="00EE7F24"/>
    <w:rsid w:val="00EE7FA7"/>
    <w:rsid w:val="00EF0191"/>
    <w:rsid w:val="00EF0555"/>
    <w:rsid w:val="00EF05DD"/>
    <w:rsid w:val="00EF086F"/>
    <w:rsid w:val="00EF09DC"/>
    <w:rsid w:val="00EF0E47"/>
    <w:rsid w:val="00EF0E58"/>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6F9"/>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17C02"/>
    <w:rsid w:val="00F20542"/>
    <w:rsid w:val="00F205F3"/>
    <w:rsid w:val="00F2061C"/>
    <w:rsid w:val="00F2063D"/>
    <w:rsid w:val="00F20C59"/>
    <w:rsid w:val="00F21147"/>
    <w:rsid w:val="00F2117E"/>
    <w:rsid w:val="00F211AE"/>
    <w:rsid w:val="00F212A4"/>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57D"/>
    <w:rsid w:val="00F32B29"/>
    <w:rsid w:val="00F32EB8"/>
    <w:rsid w:val="00F32ED0"/>
    <w:rsid w:val="00F3307F"/>
    <w:rsid w:val="00F3317A"/>
    <w:rsid w:val="00F331BC"/>
    <w:rsid w:val="00F3329A"/>
    <w:rsid w:val="00F33A7B"/>
    <w:rsid w:val="00F3423B"/>
    <w:rsid w:val="00F3430E"/>
    <w:rsid w:val="00F343E8"/>
    <w:rsid w:val="00F3457A"/>
    <w:rsid w:val="00F349F2"/>
    <w:rsid w:val="00F34A09"/>
    <w:rsid w:val="00F3578D"/>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1C3"/>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934"/>
    <w:rsid w:val="00F52AE0"/>
    <w:rsid w:val="00F52CE2"/>
    <w:rsid w:val="00F530B4"/>
    <w:rsid w:val="00F53223"/>
    <w:rsid w:val="00F532E8"/>
    <w:rsid w:val="00F5339D"/>
    <w:rsid w:val="00F53496"/>
    <w:rsid w:val="00F53866"/>
    <w:rsid w:val="00F53DF1"/>
    <w:rsid w:val="00F5489F"/>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073"/>
    <w:rsid w:val="00F60EA0"/>
    <w:rsid w:val="00F60FEA"/>
    <w:rsid w:val="00F615AC"/>
    <w:rsid w:val="00F61CFF"/>
    <w:rsid w:val="00F61D92"/>
    <w:rsid w:val="00F62008"/>
    <w:rsid w:val="00F62789"/>
    <w:rsid w:val="00F62812"/>
    <w:rsid w:val="00F62AFB"/>
    <w:rsid w:val="00F62CD9"/>
    <w:rsid w:val="00F63616"/>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389D"/>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B2C"/>
    <w:rsid w:val="00F91D81"/>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890"/>
    <w:rsid w:val="00FC3AEE"/>
    <w:rsid w:val="00FC3E0D"/>
    <w:rsid w:val="00FC3E2F"/>
    <w:rsid w:val="00FC3E4F"/>
    <w:rsid w:val="00FC45D0"/>
    <w:rsid w:val="00FC471F"/>
    <w:rsid w:val="00FC52E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399"/>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6C9"/>
    <w:rsid w:val="00FD6C31"/>
    <w:rsid w:val="00FD7041"/>
    <w:rsid w:val="00FD781B"/>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D67"/>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5DB"/>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3F9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73B"/>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047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473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qFormat/>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14:ligatures w14:val="standardContextual"/>
    </w:rPr>
  </w:style>
  <w:style w:type="character" w:customStyle="1" w:styleId="RAN1bullet2Char">
    <w:name w:val="RAN1 bullet2 Char"/>
    <w:link w:val="RAN1bullet2"/>
    <w:rsid w:val="0052332A"/>
    <w:rPr>
      <w:rFonts w:ascii="Times" w:eastAsia="Batang" w:hAnsi="Times"/>
      <w:kern w:val="2"/>
      <w:lang w:val="en-GB" w:eastAsia="en-US"/>
      <w14:ligatures w14:val="standardContextual"/>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CommentTextChar">
    <w:name w:val="Comment Text Char"/>
    <w:basedOn w:val="DefaultParagraphFont"/>
    <w:link w:val="CommentText"/>
    <w:semiHidden/>
    <w:rsid w:val="00A92045"/>
    <w:rPr>
      <w:rFonts w:asciiTheme="minorHAnsi" w:eastAsia="MS Mincho" w:hAnsiTheme="minorHAnsi" w:cstheme="minorBidi"/>
      <w:kern w:val="2"/>
      <w:sz w:val="24"/>
      <w:szCs w:val="22"/>
      <w:lang w:eastAsia="zh-TW"/>
    </w:rPr>
  </w:style>
  <w:style w:type="character" w:customStyle="1" w:styleId="ui-provider">
    <w:name w:val="ui-provider"/>
    <w:basedOn w:val="DefaultParagraphFont"/>
    <w:rsid w:val="00B76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863854">
      <w:bodyDiv w:val="1"/>
      <w:marLeft w:val="0"/>
      <w:marRight w:val="0"/>
      <w:marTop w:val="0"/>
      <w:marBottom w:val="0"/>
      <w:divBdr>
        <w:top w:val="none" w:sz="0" w:space="0" w:color="auto"/>
        <w:left w:val="none" w:sz="0" w:space="0" w:color="auto"/>
        <w:bottom w:val="none" w:sz="0" w:space="0" w:color="auto"/>
        <w:right w:val="none" w:sz="0" w:space="0" w:color="auto"/>
      </w:divBdr>
    </w:div>
    <w:div w:id="1470553">
      <w:bodyDiv w:val="1"/>
      <w:marLeft w:val="0"/>
      <w:marRight w:val="0"/>
      <w:marTop w:val="0"/>
      <w:marBottom w:val="0"/>
      <w:divBdr>
        <w:top w:val="none" w:sz="0" w:space="0" w:color="auto"/>
        <w:left w:val="none" w:sz="0" w:space="0" w:color="auto"/>
        <w:bottom w:val="none" w:sz="0" w:space="0" w:color="auto"/>
        <w:right w:val="none" w:sz="0" w:space="0" w:color="auto"/>
      </w:divBdr>
    </w:div>
    <w:div w:id="4864938">
      <w:bodyDiv w:val="1"/>
      <w:marLeft w:val="0"/>
      <w:marRight w:val="0"/>
      <w:marTop w:val="0"/>
      <w:marBottom w:val="0"/>
      <w:divBdr>
        <w:top w:val="none" w:sz="0" w:space="0" w:color="auto"/>
        <w:left w:val="none" w:sz="0" w:space="0" w:color="auto"/>
        <w:bottom w:val="none" w:sz="0" w:space="0" w:color="auto"/>
        <w:right w:val="none" w:sz="0" w:space="0" w:color="auto"/>
      </w:divBdr>
    </w:div>
    <w:div w:id="6447701">
      <w:bodyDiv w:val="1"/>
      <w:marLeft w:val="0"/>
      <w:marRight w:val="0"/>
      <w:marTop w:val="0"/>
      <w:marBottom w:val="0"/>
      <w:divBdr>
        <w:top w:val="none" w:sz="0" w:space="0" w:color="auto"/>
        <w:left w:val="none" w:sz="0" w:space="0" w:color="auto"/>
        <w:bottom w:val="none" w:sz="0" w:space="0" w:color="auto"/>
        <w:right w:val="none" w:sz="0" w:space="0" w:color="auto"/>
      </w:divBdr>
    </w:div>
    <w:div w:id="663589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800954">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872109">
      <w:bodyDiv w:val="1"/>
      <w:marLeft w:val="0"/>
      <w:marRight w:val="0"/>
      <w:marTop w:val="0"/>
      <w:marBottom w:val="0"/>
      <w:divBdr>
        <w:top w:val="none" w:sz="0" w:space="0" w:color="auto"/>
        <w:left w:val="none" w:sz="0" w:space="0" w:color="auto"/>
        <w:bottom w:val="none" w:sz="0" w:space="0" w:color="auto"/>
        <w:right w:val="none" w:sz="0" w:space="0" w:color="auto"/>
      </w:divBdr>
    </w:div>
    <w:div w:id="28990524">
      <w:bodyDiv w:val="1"/>
      <w:marLeft w:val="0"/>
      <w:marRight w:val="0"/>
      <w:marTop w:val="0"/>
      <w:marBottom w:val="0"/>
      <w:divBdr>
        <w:top w:val="none" w:sz="0" w:space="0" w:color="auto"/>
        <w:left w:val="none" w:sz="0" w:space="0" w:color="auto"/>
        <w:bottom w:val="none" w:sz="0" w:space="0" w:color="auto"/>
        <w:right w:val="none" w:sz="0" w:space="0" w:color="auto"/>
      </w:divBdr>
    </w:div>
    <w:div w:id="33848302">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394508">
      <w:bodyDiv w:val="1"/>
      <w:marLeft w:val="0"/>
      <w:marRight w:val="0"/>
      <w:marTop w:val="0"/>
      <w:marBottom w:val="0"/>
      <w:divBdr>
        <w:top w:val="none" w:sz="0" w:space="0" w:color="auto"/>
        <w:left w:val="none" w:sz="0" w:space="0" w:color="auto"/>
        <w:bottom w:val="none" w:sz="0" w:space="0" w:color="auto"/>
        <w:right w:val="none" w:sz="0" w:space="0" w:color="auto"/>
      </w:divBdr>
    </w:div>
    <w:div w:id="46950837">
      <w:bodyDiv w:val="1"/>
      <w:marLeft w:val="0"/>
      <w:marRight w:val="0"/>
      <w:marTop w:val="0"/>
      <w:marBottom w:val="0"/>
      <w:divBdr>
        <w:top w:val="none" w:sz="0" w:space="0" w:color="auto"/>
        <w:left w:val="none" w:sz="0" w:space="0" w:color="auto"/>
        <w:bottom w:val="none" w:sz="0" w:space="0" w:color="auto"/>
        <w:right w:val="none" w:sz="0" w:space="0" w:color="auto"/>
      </w:divBdr>
    </w:div>
    <w:div w:id="47608196">
      <w:bodyDiv w:val="1"/>
      <w:marLeft w:val="0"/>
      <w:marRight w:val="0"/>
      <w:marTop w:val="0"/>
      <w:marBottom w:val="0"/>
      <w:divBdr>
        <w:top w:val="none" w:sz="0" w:space="0" w:color="auto"/>
        <w:left w:val="none" w:sz="0" w:space="0" w:color="auto"/>
        <w:bottom w:val="none" w:sz="0" w:space="0" w:color="auto"/>
        <w:right w:val="none" w:sz="0" w:space="0" w:color="auto"/>
      </w:divBdr>
    </w:div>
    <w:div w:id="48654989">
      <w:bodyDiv w:val="1"/>
      <w:marLeft w:val="0"/>
      <w:marRight w:val="0"/>
      <w:marTop w:val="0"/>
      <w:marBottom w:val="0"/>
      <w:divBdr>
        <w:top w:val="none" w:sz="0" w:space="0" w:color="auto"/>
        <w:left w:val="none" w:sz="0" w:space="0" w:color="auto"/>
        <w:bottom w:val="none" w:sz="0" w:space="0" w:color="auto"/>
        <w:right w:val="none" w:sz="0" w:space="0" w:color="auto"/>
      </w:divBdr>
    </w:div>
    <w:div w:id="51542682">
      <w:bodyDiv w:val="1"/>
      <w:marLeft w:val="0"/>
      <w:marRight w:val="0"/>
      <w:marTop w:val="0"/>
      <w:marBottom w:val="0"/>
      <w:divBdr>
        <w:top w:val="none" w:sz="0" w:space="0" w:color="auto"/>
        <w:left w:val="none" w:sz="0" w:space="0" w:color="auto"/>
        <w:bottom w:val="none" w:sz="0" w:space="0" w:color="auto"/>
        <w:right w:val="none" w:sz="0" w:space="0" w:color="auto"/>
      </w:divBdr>
    </w:div>
    <w:div w:id="52510216">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6244530">
      <w:bodyDiv w:val="1"/>
      <w:marLeft w:val="0"/>
      <w:marRight w:val="0"/>
      <w:marTop w:val="0"/>
      <w:marBottom w:val="0"/>
      <w:divBdr>
        <w:top w:val="none" w:sz="0" w:space="0" w:color="auto"/>
        <w:left w:val="none" w:sz="0" w:space="0" w:color="auto"/>
        <w:bottom w:val="none" w:sz="0" w:space="0" w:color="auto"/>
        <w:right w:val="none" w:sz="0" w:space="0" w:color="auto"/>
      </w:divBdr>
    </w:div>
    <w:div w:id="62804059">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6249138">
      <w:bodyDiv w:val="1"/>
      <w:marLeft w:val="0"/>
      <w:marRight w:val="0"/>
      <w:marTop w:val="0"/>
      <w:marBottom w:val="0"/>
      <w:divBdr>
        <w:top w:val="none" w:sz="0" w:space="0" w:color="auto"/>
        <w:left w:val="none" w:sz="0" w:space="0" w:color="auto"/>
        <w:bottom w:val="none" w:sz="0" w:space="0" w:color="auto"/>
        <w:right w:val="none" w:sz="0" w:space="0" w:color="auto"/>
      </w:divBdr>
    </w:div>
    <w:div w:id="78793877">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8475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132099">
      <w:bodyDiv w:val="1"/>
      <w:marLeft w:val="0"/>
      <w:marRight w:val="0"/>
      <w:marTop w:val="0"/>
      <w:marBottom w:val="0"/>
      <w:divBdr>
        <w:top w:val="none" w:sz="0" w:space="0" w:color="auto"/>
        <w:left w:val="none" w:sz="0" w:space="0" w:color="auto"/>
        <w:bottom w:val="none" w:sz="0" w:space="0" w:color="auto"/>
        <w:right w:val="none" w:sz="0" w:space="0" w:color="auto"/>
      </w:divBdr>
    </w:div>
    <w:div w:id="95104133">
      <w:bodyDiv w:val="1"/>
      <w:marLeft w:val="0"/>
      <w:marRight w:val="0"/>
      <w:marTop w:val="0"/>
      <w:marBottom w:val="0"/>
      <w:divBdr>
        <w:top w:val="none" w:sz="0" w:space="0" w:color="auto"/>
        <w:left w:val="none" w:sz="0" w:space="0" w:color="auto"/>
        <w:bottom w:val="none" w:sz="0" w:space="0" w:color="auto"/>
        <w:right w:val="none" w:sz="0" w:space="0" w:color="auto"/>
      </w:divBdr>
    </w:div>
    <w:div w:id="96759682">
      <w:bodyDiv w:val="1"/>
      <w:marLeft w:val="0"/>
      <w:marRight w:val="0"/>
      <w:marTop w:val="0"/>
      <w:marBottom w:val="0"/>
      <w:divBdr>
        <w:top w:val="none" w:sz="0" w:space="0" w:color="auto"/>
        <w:left w:val="none" w:sz="0" w:space="0" w:color="auto"/>
        <w:bottom w:val="none" w:sz="0" w:space="0" w:color="auto"/>
        <w:right w:val="none" w:sz="0" w:space="0" w:color="auto"/>
      </w:divBdr>
    </w:div>
    <w:div w:id="97456767">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01262551">
      <w:bodyDiv w:val="1"/>
      <w:marLeft w:val="0"/>
      <w:marRight w:val="0"/>
      <w:marTop w:val="0"/>
      <w:marBottom w:val="0"/>
      <w:divBdr>
        <w:top w:val="none" w:sz="0" w:space="0" w:color="auto"/>
        <w:left w:val="none" w:sz="0" w:space="0" w:color="auto"/>
        <w:bottom w:val="none" w:sz="0" w:space="0" w:color="auto"/>
        <w:right w:val="none" w:sz="0" w:space="0" w:color="auto"/>
      </w:divBdr>
    </w:div>
    <w:div w:id="101732816">
      <w:bodyDiv w:val="1"/>
      <w:marLeft w:val="0"/>
      <w:marRight w:val="0"/>
      <w:marTop w:val="0"/>
      <w:marBottom w:val="0"/>
      <w:divBdr>
        <w:top w:val="none" w:sz="0" w:space="0" w:color="auto"/>
        <w:left w:val="none" w:sz="0" w:space="0" w:color="auto"/>
        <w:bottom w:val="none" w:sz="0" w:space="0" w:color="auto"/>
        <w:right w:val="none" w:sz="0" w:space="0" w:color="auto"/>
      </w:divBdr>
    </w:div>
    <w:div w:id="109012113">
      <w:bodyDiv w:val="1"/>
      <w:marLeft w:val="0"/>
      <w:marRight w:val="0"/>
      <w:marTop w:val="0"/>
      <w:marBottom w:val="0"/>
      <w:divBdr>
        <w:top w:val="none" w:sz="0" w:space="0" w:color="auto"/>
        <w:left w:val="none" w:sz="0" w:space="0" w:color="auto"/>
        <w:bottom w:val="none" w:sz="0" w:space="0" w:color="auto"/>
        <w:right w:val="none" w:sz="0" w:space="0" w:color="auto"/>
      </w:divBdr>
    </w:div>
    <w:div w:id="116069241">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7993445">
      <w:bodyDiv w:val="1"/>
      <w:marLeft w:val="0"/>
      <w:marRight w:val="0"/>
      <w:marTop w:val="0"/>
      <w:marBottom w:val="0"/>
      <w:divBdr>
        <w:top w:val="none" w:sz="0" w:space="0" w:color="auto"/>
        <w:left w:val="none" w:sz="0" w:space="0" w:color="auto"/>
        <w:bottom w:val="none" w:sz="0" w:space="0" w:color="auto"/>
        <w:right w:val="none" w:sz="0" w:space="0" w:color="auto"/>
      </w:divBdr>
    </w:div>
    <w:div w:id="126316169">
      <w:bodyDiv w:val="1"/>
      <w:marLeft w:val="0"/>
      <w:marRight w:val="0"/>
      <w:marTop w:val="0"/>
      <w:marBottom w:val="0"/>
      <w:divBdr>
        <w:top w:val="none" w:sz="0" w:space="0" w:color="auto"/>
        <w:left w:val="none" w:sz="0" w:space="0" w:color="auto"/>
        <w:bottom w:val="none" w:sz="0" w:space="0" w:color="auto"/>
        <w:right w:val="none" w:sz="0" w:space="0" w:color="auto"/>
      </w:divBdr>
    </w:div>
    <w:div w:id="130289233">
      <w:bodyDiv w:val="1"/>
      <w:marLeft w:val="0"/>
      <w:marRight w:val="0"/>
      <w:marTop w:val="0"/>
      <w:marBottom w:val="0"/>
      <w:divBdr>
        <w:top w:val="none" w:sz="0" w:space="0" w:color="auto"/>
        <w:left w:val="none" w:sz="0" w:space="0" w:color="auto"/>
        <w:bottom w:val="none" w:sz="0" w:space="0" w:color="auto"/>
        <w:right w:val="none" w:sz="0" w:space="0" w:color="auto"/>
      </w:divBdr>
    </w:div>
    <w:div w:id="132261190">
      <w:bodyDiv w:val="1"/>
      <w:marLeft w:val="0"/>
      <w:marRight w:val="0"/>
      <w:marTop w:val="0"/>
      <w:marBottom w:val="0"/>
      <w:divBdr>
        <w:top w:val="none" w:sz="0" w:space="0" w:color="auto"/>
        <w:left w:val="none" w:sz="0" w:space="0" w:color="auto"/>
        <w:bottom w:val="none" w:sz="0" w:space="0" w:color="auto"/>
        <w:right w:val="none" w:sz="0" w:space="0" w:color="auto"/>
      </w:divBdr>
    </w:div>
    <w:div w:id="134490628">
      <w:bodyDiv w:val="1"/>
      <w:marLeft w:val="0"/>
      <w:marRight w:val="0"/>
      <w:marTop w:val="0"/>
      <w:marBottom w:val="0"/>
      <w:divBdr>
        <w:top w:val="none" w:sz="0" w:space="0" w:color="auto"/>
        <w:left w:val="none" w:sz="0" w:space="0" w:color="auto"/>
        <w:bottom w:val="none" w:sz="0" w:space="0" w:color="auto"/>
        <w:right w:val="none" w:sz="0" w:space="0" w:color="auto"/>
      </w:divBdr>
    </w:div>
    <w:div w:id="135727381">
      <w:bodyDiv w:val="1"/>
      <w:marLeft w:val="0"/>
      <w:marRight w:val="0"/>
      <w:marTop w:val="0"/>
      <w:marBottom w:val="0"/>
      <w:divBdr>
        <w:top w:val="none" w:sz="0" w:space="0" w:color="auto"/>
        <w:left w:val="none" w:sz="0" w:space="0" w:color="auto"/>
        <w:bottom w:val="none" w:sz="0" w:space="0" w:color="auto"/>
        <w:right w:val="none" w:sz="0" w:space="0" w:color="auto"/>
      </w:divBdr>
    </w:div>
    <w:div w:id="136993269">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127477">
      <w:bodyDiv w:val="1"/>
      <w:marLeft w:val="0"/>
      <w:marRight w:val="0"/>
      <w:marTop w:val="0"/>
      <w:marBottom w:val="0"/>
      <w:divBdr>
        <w:top w:val="none" w:sz="0" w:space="0" w:color="auto"/>
        <w:left w:val="none" w:sz="0" w:space="0" w:color="auto"/>
        <w:bottom w:val="none" w:sz="0" w:space="0" w:color="auto"/>
        <w:right w:val="none" w:sz="0" w:space="0" w:color="auto"/>
      </w:divBdr>
    </w:div>
    <w:div w:id="144902837">
      <w:bodyDiv w:val="1"/>
      <w:marLeft w:val="0"/>
      <w:marRight w:val="0"/>
      <w:marTop w:val="0"/>
      <w:marBottom w:val="0"/>
      <w:divBdr>
        <w:top w:val="none" w:sz="0" w:space="0" w:color="auto"/>
        <w:left w:val="none" w:sz="0" w:space="0" w:color="auto"/>
        <w:bottom w:val="none" w:sz="0" w:space="0" w:color="auto"/>
        <w:right w:val="none" w:sz="0" w:space="0" w:color="auto"/>
      </w:divBdr>
    </w:div>
    <w:div w:id="145825145">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145412">
      <w:bodyDiv w:val="1"/>
      <w:marLeft w:val="0"/>
      <w:marRight w:val="0"/>
      <w:marTop w:val="0"/>
      <w:marBottom w:val="0"/>
      <w:divBdr>
        <w:top w:val="none" w:sz="0" w:space="0" w:color="auto"/>
        <w:left w:val="none" w:sz="0" w:space="0" w:color="auto"/>
        <w:bottom w:val="none" w:sz="0" w:space="0" w:color="auto"/>
        <w:right w:val="none" w:sz="0" w:space="0" w:color="auto"/>
      </w:divBdr>
    </w:div>
    <w:div w:id="15553543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125471">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3206147">
      <w:bodyDiv w:val="1"/>
      <w:marLeft w:val="0"/>
      <w:marRight w:val="0"/>
      <w:marTop w:val="0"/>
      <w:marBottom w:val="0"/>
      <w:divBdr>
        <w:top w:val="none" w:sz="0" w:space="0" w:color="auto"/>
        <w:left w:val="none" w:sz="0" w:space="0" w:color="auto"/>
        <w:bottom w:val="none" w:sz="0" w:space="0" w:color="auto"/>
        <w:right w:val="none" w:sz="0" w:space="0" w:color="auto"/>
      </w:divBdr>
      <w:divsChild>
        <w:div w:id="1273055451">
          <w:marLeft w:val="547"/>
          <w:marRight w:val="0"/>
          <w:marTop w:val="240"/>
          <w:marBottom w:val="120"/>
          <w:divBdr>
            <w:top w:val="none" w:sz="0" w:space="0" w:color="auto"/>
            <w:left w:val="none" w:sz="0" w:space="0" w:color="auto"/>
            <w:bottom w:val="none" w:sz="0" w:space="0" w:color="auto"/>
            <w:right w:val="none" w:sz="0" w:space="0" w:color="auto"/>
          </w:divBdr>
        </w:div>
        <w:div w:id="1471246628">
          <w:marLeft w:val="547"/>
          <w:marRight w:val="0"/>
          <w:marTop w:val="240"/>
          <w:marBottom w:val="120"/>
          <w:divBdr>
            <w:top w:val="none" w:sz="0" w:space="0" w:color="auto"/>
            <w:left w:val="none" w:sz="0" w:space="0" w:color="auto"/>
            <w:bottom w:val="none" w:sz="0" w:space="0" w:color="auto"/>
            <w:right w:val="none" w:sz="0" w:space="0" w:color="auto"/>
          </w:divBdr>
        </w:div>
        <w:div w:id="2037004945">
          <w:marLeft w:val="1166"/>
          <w:marRight w:val="0"/>
          <w:marTop w:val="180"/>
          <w:marBottom w:val="120"/>
          <w:divBdr>
            <w:top w:val="none" w:sz="0" w:space="0" w:color="auto"/>
            <w:left w:val="none" w:sz="0" w:space="0" w:color="auto"/>
            <w:bottom w:val="none" w:sz="0" w:space="0" w:color="auto"/>
            <w:right w:val="none" w:sz="0" w:space="0" w:color="auto"/>
          </w:divBdr>
        </w:div>
        <w:div w:id="534544125">
          <w:marLeft w:val="1166"/>
          <w:marRight w:val="0"/>
          <w:marTop w:val="180"/>
          <w:marBottom w:val="120"/>
          <w:divBdr>
            <w:top w:val="none" w:sz="0" w:space="0" w:color="auto"/>
            <w:left w:val="none" w:sz="0" w:space="0" w:color="auto"/>
            <w:bottom w:val="none" w:sz="0" w:space="0" w:color="auto"/>
            <w:right w:val="none" w:sz="0" w:space="0" w:color="auto"/>
          </w:divBdr>
        </w:div>
        <w:div w:id="1703901870">
          <w:marLeft w:val="1166"/>
          <w:marRight w:val="0"/>
          <w:marTop w:val="180"/>
          <w:marBottom w:val="12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5632025">
      <w:bodyDiv w:val="1"/>
      <w:marLeft w:val="0"/>
      <w:marRight w:val="0"/>
      <w:marTop w:val="0"/>
      <w:marBottom w:val="0"/>
      <w:divBdr>
        <w:top w:val="none" w:sz="0" w:space="0" w:color="auto"/>
        <w:left w:val="none" w:sz="0" w:space="0" w:color="auto"/>
        <w:bottom w:val="none" w:sz="0" w:space="0" w:color="auto"/>
        <w:right w:val="none" w:sz="0" w:space="0" w:color="auto"/>
      </w:divBdr>
    </w:div>
    <w:div w:id="169639494">
      <w:bodyDiv w:val="1"/>
      <w:marLeft w:val="0"/>
      <w:marRight w:val="0"/>
      <w:marTop w:val="0"/>
      <w:marBottom w:val="0"/>
      <w:divBdr>
        <w:top w:val="none" w:sz="0" w:space="0" w:color="auto"/>
        <w:left w:val="none" w:sz="0" w:space="0" w:color="auto"/>
        <w:bottom w:val="none" w:sz="0" w:space="0" w:color="auto"/>
        <w:right w:val="none" w:sz="0" w:space="0" w:color="auto"/>
      </w:divBdr>
    </w:div>
    <w:div w:id="170216339">
      <w:bodyDiv w:val="1"/>
      <w:marLeft w:val="0"/>
      <w:marRight w:val="0"/>
      <w:marTop w:val="0"/>
      <w:marBottom w:val="0"/>
      <w:divBdr>
        <w:top w:val="none" w:sz="0" w:space="0" w:color="auto"/>
        <w:left w:val="none" w:sz="0" w:space="0" w:color="auto"/>
        <w:bottom w:val="none" w:sz="0" w:space="0" w:color="auto"/>
        <w:right w:val="none" w:sz="0" w:space="0" w:color="auto"/>
      </w:divBdr>
    </w:div>
    <w:div w:id="171996323">
      <w:bodyDiv w:val="1"/>
      <w:marLeft w:val="0"/>
      <w:marRight w:val="0"/>
      <w:marTop w:val="0"/>
      <w:marBottom w:val="0"/>
      <w:divBdr>
        <w:top w:val="none" w:sz="0" w:space="0" w:color="auto"/>
        <w:left w:val="none" w:sz="0" w:space="0" w:color="auto"/>
        <w:bottom w:val="none" w:sz="0" w:space="0" w:color="auto"/>
        <w:right w:val="none" w:sz="0" w:space="0" w:color="auto"/>
      </w:divBdr>
    </w:div>
    <w:div w:id="176120075">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8224105">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195701058">
      <w:bodyDiv w:val="1"/>
      <w:marLeft w:val="0"/>
      <w:marRight w:val="0"/>
      <w:marTop w:val="0"/>
      <w:marBottom w:val="0"/>
      <w:divBdr>
        <w:top w:val="none" w:sz="0" w:space="0" w:color="auto"/>
        <w:left w:val="none" w:sz="0" w:space="0" w:color="auto"/>
        <w:bottom w:val="none" w:sz="0" w:space="0" w:color="auto"/>
        <w:right w:val="none" w:sz="0" w:space="0" w:color="auto"/>
      </w:divBdr>
    </w:div>
    <w:div w:id="201602669">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8710442">
      <w:bodyDiv w:val="1"/>
      <w:marLeft w:val="0"/>
      <w:marRight w:val="0"/>
      <w:marTop w:val="0"/>
      <w:marBottom w:val="0"/>
      <w:divBdr>
        <w:top w:val="none" w:sz="0" w:space="0" w:color="auto"/>
        <w:left w:val="none" w:sz="0" w:space="0" w:color="auto"/>
        <w:bottom w:val="none" w:sz="0" w:space="0" w:color="auto"/>
        <w:right w:val="none" w:sz="0" w:space="0" w:color="auto"/>
      </w:divBdr>
    </w:div>
    <w:div w:id="223029536">
      <w:bodyDiv w:val="1"/>
      <w:marLeft w:val="0"/>
      <w:marRight w:val="0"/>
      <w:marTop w:val="0"/>
      <w:marBottom w:val="0"/>
      <w:divBdr>
        <w:top w:val="none" w:sz="0" w:space="0" w:color="auto"/>
        <w:left w:val="none" w:sz="0" w:space="0" w:color="auto"/>
        <w:bottom w:val="none" w:sz="0" w:space="0" w:color="auto"/>
        <w:right w:val="none" w:sz="0" w:space="0" w:color="auto"/>
      </w:divBdr>
    </w:div>
    <w:div w:id="22958392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984967">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629690">
      <w:bodyDiv w:val="1"/>
      <w:marLeft w:val="0"/>
      <w:marRight w:val="0"/>
      <w:marTop w:val="0"/>
      <w:marBottom w:val="0"/>
      <w:divBdr>
        <w:top w:val="none" w:sz="0" w:space="0" w:color="auto"/>
        <w:left w:val="none" w:sz="0" w:space="0" w:color="auto"/>
        <w:bottom w:val="none" w:sz="0" w:space="0" w:color="auto"/>
        <w:right w:val="none" w:sz="0" w:space="0" w:color="auto"/>
      </w:divBdr>
    </w:div>
    <w:div w:id="250742488">
      <w:bodyDiv w:val="1"/>
      <w:marLeft w:val="0"/>
      <w:marRight w:val="0"/>
      <w:marTop w:val="0"/>
      <w:marBottom w:val="0"/>
      <w:divBdr>
        <w:top w:val="none" w:sz="0" w:space="0" w:color="auto"/>
        <w:left w:val="none" w:sz="0" w:space="0" w:color="auto"/>
        <w:bottom w:val="none" w:sz="0" w:space="0" w:color="auto"/>
        <w:right w:val="none" w:sz="0" w:space="0" w:color="auto"/>
      </w:divBdr>
    </w:div>
    <w:div w:id="253631633">
      <w:bodyDiv w:val="1"/>
      <w:marLeft w:val="0"/>
      <w:marRight w:val="0"/>
      <w:marTop w:val="0"/>
      <w:marBottom w:val="0"/>
      <w:divBdr>
        <w:top w:val="none" w:sz="0" w:space="0" w:color="auto"/>
        <w:left w:val="none" w:sz="0" w:space="0" w:color="auto"/>
        <w:bottom w:val="none" w:sz="0" w:space="0" w:color="auto"/>
        <w:right w:val="none" w:sz="0" w:space="0" w:color="auto"/>
      </w:divBdr>
    </w:div>
    <w:div w:id="253898796">
      <w:bodyDiv w:val="1"/>
      <w:marLeft w:val="0"/>
      <w:marRight w:val="0"/>
      <w:marTop w:val="0"/>
      <w:marBottom w:val="0"/>
      <w:divBdr>
        <w:top w:val="none" w:sz="0" w:space="0" w:color="auto"/>
        <w:left w:val="none" w:sz="0" w:space="0" w:color="auto"/>
        <w:bottom w:val="none" w:sz="0" w:space="0" w:color="auto"/>
        <w:right w:val="none" w:sz="0" w:space="0" w:color="auto"/>
      </w:divBdr>
    </w:div>
    <w:div w:id="256180533">
      <w:bodyDiv w:val="1"/>
      <w:marLeft w:val="0"/>
      <w:marRight w:val="0"/>
      <w:marTop w:val="0"/>
      <w:marBottom w:val="0"/>
      <w:divBdr>
        <w:top w:val="none" w:sz="0" w:space="0" w:color="auto"/>
        <w:left w:val="none" w:sz="0" w:space="0" w:color="auto"/>
        <w:bottom w:val="none" w:sz="0" w:space="0" w:color="auto"/>
        <w:right w:val="none" w:sz="0" w:space="0" w:color="auto"/>
      </w:divBdr>
    </w:div>
    <w:div w:id="256837835">
      <w:bodyDiv w:val="1"/>
      <w:marLeft w:val="0"/>
      <w:marRight w:val="0"/>
      <w:marTop w:val="0"/>
      <w:marBottom w:val="0"/>
      <w:divBdr>
        <w:top w:val="none" w:sz="0" w:space="0" w:color="auto"/>
        <w:left w:val="none" w:sz="0" w:space="0" w:color="auto"/>
        <w:bottom w:val="none" w:sz="0" w:space="0" w:color="auto"/>
        <w:right w:val="none" w:sz="0" w:space="0" w:color="auto"/>
      </w:divBdr>
    </w:div>
    <w:div w:id="266277059">
      <w:bodyDiv w:val="1"/>
      <w:marLeft w:val="0"/>
      <w:marRight w:val="0"/>
      <w:marTop w:val="0"/>
      <w:marBottom w:val="0"/>
      <w:divBdr>
        <w:top w:val="none" w:sz="0" w:space="0" w:color="auto"/>
        <w:left w:val="none" w:sz="0" w:space="0" w:color="auto"/>
        <w:bottom w:val="none" w:sz="0" w:space="0" w:color="auto"/>
        <w:right w:val="none" w:sz="0" w:space="0" w:color="auto"/>
      </w:divBdr>
    </w:div>
    <w:div w:id="267087742">
      <w:bodyDiv w:val="1"/>
      <w:marLeft w:val="0"/>
      <w:marRight w:val="0"/>
      <w:marTop w:val="0"/>
      <w:marBottom w:val="0"/>
      <w:divBdr>
        <w:top w:val="none" w:sz="0" w:space="0" w:color="auto"/>
        <w:left w:val="none" w:sz="0" w:space="0" w:color="auto"/>
        <w:bottom w:val="none" w:sz="0" w:space="0" w:color="auto"/>
        <w:right w:val="none" w:sz="0" w:space="0" w:color="auto"/>
      </w:divBdr>
    </w:div>
    <w:div w:id="27217912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7689818">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1156728">
      <w:bodyDiv w:val="1"/>
      <w:marLeft w:val="0"/>
      <w:marRight w:val="0"/>
      <w:marTop w:val="0"/>
      <w:marBottom w:val="0"/>
      <w:divBdr>
        <w:top w:val="none" w:sz="0" w:space="0" w:color="auto"/>
        <w:left w:val="none" w:sz="0" w:space="0" w:color="auto"/>
        <w:bottom w:val="none" w:sz="0" w:space="0" w:color="auto"/>
        <w:right w:val="none" w:sz="0" w:space="0" w:color="auto"/>
      </w:divBdr>
    </w:div>
    <w:div w:id="283006706">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48194">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8413627">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36108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2609235">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1643381">
      <w:bodyDiv w:val="1"/>
      <w:marLeft w:val="0"/>
      <w:marRight w:val="0"/>
      <w:marTop w:val="0"/>
      <w:marBottom w:val="0"/>
      <w:divBdr>
        <w:top w:val="none" w:sz="0" w:space="0" w:color="auto"/>
        <w:left w:val="none" w:sz="0" w:space="0" w:color="auto"/>
        <w:bottom w:val="none" w:sz="0" w:space="0" w:color="auto"/>
        <w:right w:val="none" w:sz="0" w:space="0" w:color="auto"/>
      </w:divBdr>
    </w:div>
    <w:div w:id="332147142">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5158611">
      <w:bodyDiv w:val="1"/>
      <w:marLeft w:val="0"/>
      <w:marRight w:val="0"/>
      <w:marTop w:val="0"/>
      <w:marBottom w:val="0"/>
      <w:divBdr>
        <w:top w:val="none" w:sz="0" w:space="0" w:color="auto"/>
        <w:left w:val="none" w:sz="0" w:space="0" w:color="auto"/>
        <w:bottom w:val="none" w:sz="0" w:space="0" w:color="auto"/>
        <w:right w:val="none" w:sz="0" w:space="0" w:color="auto"/>
      </w:divBdr>
    </w:div>
    <w:div w:id="34105350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559553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7237368">
      <w:bodyDiv w:val="1"/>
      <w:marLeft w:val="0"/>
      <w:marRight w:val="0"/>
      <w:marTop w:val="0"/>
      <w:marBottom w:val="0"/>
      <w:divBdr>
        <w:top w:val="none" w:sz="0" w:space="0" w:color="auto"/>
        <w:left w:val="none" w:sz="0" w:space="0" w:color="auto"/>
        <w:bottom w:val="none" w:sz="0" w:space="0" w:color="auto"/>
        <w:right w:val="none" w:sz="0" w:space="0" w:color="auto"/>
      </w:divBdr>
    </w:div>
    <w:div w:id="358118639">
      <w:bodyDiv w:val="1"/>
      <w:marLeft w:val="0"/>
      <w:marRight w:val="0"/>
      <w:marTop w:val="0"/>
      <w:marBottom w:val="0"/>
      <w:divBdr>
        <w:top w:val="none" w:sz="0" w:space="0" w:color="auto"/>
        <w:left w:val="none" w:sz="0" w:space="0" w:color="auto"/>
        <w:bottom w:val="none" w:sz="0" w:space="0" w:color="auto"/>
        <w:right w:val="none" w:sz="0" w:space="0" w:color="auto"/>
      </w:divBdr>
    </w:div>
    <w:div w:id="360714420">
      <w:bodyDiv w:val="1"/>
      <w:marLeft w:val="0"/>
      <w:marRight w:val="0"/>
      <w:marTop w:val="0"/>
      <w:marBottom w:val="0"/>
      <w:divBdr>
        <w:top w:val="none" w:sz="0" w:space="0" w:color="auto"/>
        <w:left w:val="none" w:sz="0" w:space="0" w:color="auto"/>
        <w:bottom w:val="none" w:sz="0" w:space="0" w:color="auto"/>
        <w:right w:val="none" w:sz="0" w:space="0" w:color="auto"/>
      </w:divBdr>
    </w:div>
    <w:div w:id="365450687">
      <w:bodyDiv w:val="1"/>
      <w:marLeft w:val="0"/>
      <w:marRight w:val="0"/>
      <w:marTop w:val="0"/>
      <w:marBottom w:val="0"/>
      <w:divBdr>
        <w:top w:val="none" w:sz="0" w:space="0" w:color="auto"/>
        <w:left w:val="none" w:sz="0" w:space="0" w:color="auto"/>
        <w:bottom w:val="none" w:sz="0" w:space="0" w:color="auto"/>
        <w:right w:val="none" w:sz="0" w:space="0" w:color="auto"/>
      </w:divBdr>
    </w:div>
    <w:div w:id="366760546">
      <w:bodyDiv w:val="1"/>
      <w:marLeft w:val="0"/>
      <w:marRight w:val="0"/>
      <w:marTop w:val="0"/>
      <w:marBottom w:val="0"/>
      <w:divBdr>
        <w:top w:val="none" w:sz="0" w:space="0" w:color="auto"/>
        <w:left w:val="none" w:sz="0" w:space="0" w:color="auto"/>
        <w:bottom w:val="none" w:sz="0" w:space="0" w:color="auto"/>
        <w:right w:val="none" w:sz="0" w:space="0" w:color="auto"/>
      </w:divBdr>
    </w:div>
    <w:div w:id="368918876">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0591118">
      <w:bodyDiv w:val="1"/>
      <w:marLeft w:val="0"/>
      <w:marRight w:val="0"/>
      <w:marTop w:val="0"/>
      <w:marBottom w:val="0"/>
      <w:divBdr>
        <w:top w:val="none" w:sz="0" w:space="0" w:color="auto"/>
        <w:left w:val="none" w:sz="0" w:space="0" w:color="auto"/>
        <w:bottom w:val="none" w:sz="0" w:space="0" w:color="auto"/>
        <w:right w:val="none" w:sz="0" w:space="0" w:color="auto"/>
      </w:divBdr>
      <w:divsChild>
        <w:div w:id="2105371140">
          <w:marLeft w:val="432"/>
          <w:marRight w:val="0"/>
          <w:marTop w:val="240"/>
          <w:marBottom w:val="0"/>
          <w:divBdr>
            <w:top w:val="none" w:sz="0" w:space="0" w:color="auto"/>
            <w:left w:val="none" w:sz="0" w:space="0" w:color="auto"/>
            <w:bottom w:val="none" w:sz="0" w:space="0" w:color="auto"/>
            <w:right w:val="none" w:sz="0" w:space="0" w:color="auto"/>
          </w:divBdr>
        </w:div>
        <w:div w:id="188154113">
          <w:marLeft w:val="1267"/>
          <w:marRight w:val="0"/>
          <w:marTop w:val="180"/>
          <w:marBottom w:val="0"/>
          <w:divBdr>
            <w:top w:val="none" w:sz="0" w:space="0" w:color="auto"/>
            <w:left w:val="none" w:sz="0" w:space="0" w:color="auto"/>
            <w:bottom w:val="none" w:sz="0" w:space="0" w:color="auto"/>
            <w:right w:val="none" w:sz="0" w:space="0" w:color="auto"/>
          </w:divBdr>
        </w:div>
      </w:divsChild>
    </w:div>
    <w:div w:id="382682994">
      <w:bodyDiv w:val="1"/>
      <w:marLeft w:val="0"/>
      <w:marRight w:val="0"/>
      <w:marTop w:val="0"/>
      <w:marBottom w:val="0"/>
      <w:divBdr>
        <w:top w:val="none" w:sz="0" w:space="0" w:color="auto"/>
        <w:left w:val="none" w:sz="0" w:space="0" w:color="auto"/>
        <w:bottom w:val="none" w:sz="0" w:space="0" w:color="auto"/>
        <w:right w:val="none" w:sz="0" w:space="0" w:color="auto"/>
      </w:divBdr>
    </w:div>
    <w:div w:id="384061681">
      <w:bodyDiv w:val="1"/>
      <w:marLeft w:val="0"/>
      <w:marRight w:val="0"/>
      <w:marTop w:val="0"/>
      <w:marBottom w:val="0"/>
      <w:divBdr>
        <w:top w:val="none" w:sz="0" w:space="0" w:color="auto"/>
        <w:left w:val="none" w:sz="0" w:space="0" w:color="auto"/>
        <w:bottom w:val="none" w:sz="0" w:space="0" w:color="auto"/>
        <w:right w:val="none" w:sz="0" w:space="0" w:color="auto"/>
      </w:divBdr>
    </w:div>
    <w:div w:id="386495210">
      <w:bodyDiv w:val="1"/>
      <w:marLeft w:val="0"/>
      <w:marRight w:val="0"/>
      <w:marTop w:val="0"/>
      <w:marBottom w:val="0"/>
      <w:divBdr>
        <w:top w:val="none" w:sz="0" w:space="0" w:color="auto"/>
        <w:left w:val="none" w:sz="0" w:space="0" w:color="auto"/>
        <w:bottom w:val="none" w:sz="0" w:space="0" w:color="auto"/>
        <w:right w:val="none" w:sz="0" w:space="0" w:color="auto"/>
      </w:divBdr>
    </w:div>
    <w:div w:id="397096054">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398212487">
      <w:bodyDiv w:val="1"/>
      <w:marLeft w:val="0"/>
      <w:marRight w:val="0"/>
      <w:marTop w:val="0"/>
      <w:marBottom w:val="0"/>
      <w:divBdr>
        <w:top w:val="none" w:sz="0" w:space="0" w:color="auto"/>
        <w:left w:val="none" w:sz="0" w:space="0" w:color="auto"/>
        <w:bottom w:val="none" w:sz="0" w:space="0" w:color="auto"/>
        <w:right w:val="none" w:sz="0" w:space="0" w:color="auto"/>
      </w:divBdr>
    </w:div>
    <w:div w:id="403571947">
      <w:bodyDiv w:val="1"/>
      <w:marLeft w:val="0"/>
      <w:marRight w:val="0"/>
      <w:marTop w:val="0"/>
      <w:marBottom w:val="0"/>
      <w:divBdr>
        <w:top w:val="none" w:sz="0" w:space="0" w:color="auto"/>
        <w:left w:val="none" w:sz="0" w:space="0" w:color="auto"/>
        <w:bottom w:val="none" w:sz="0" w:space="0" w:color="auto"/>
        <w:right w:val="none" w:sz="0" w:space="0" w:color="auto"/>
      </w:divBdr>
    </w:div>
    <w:div w:id="405306107">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5478">
      <w:bodyDiv w:val="1"/>
      <w:marLeft w:val="0"/>
      <w:marRight w:val="0"/>
      <w:marTop w:val="0"/>
      <w:marBottom w:val="0"/>
      <w:divBdr>
        <w:top w:val="none" w:sz="0" w:space="0" w:color="auto"/>
        <w:left w:val="none" w:sz="0" w:space="0" w:color="auto"/>
        <w:bottom w:val="none" w:sz="0" w:space="0" w:color="auto"/>
        <w:right w:val="none" w:sz="0" w:space="0" w:color="auto"/>
      </w:divBdr>
      <w:divsChild>
        <w:div w:id="741030645">
          <w:marLeft w:val="1267"/>
          <w:marRight w:val="0"/>
          <w:marTop w:val="180"/>
          <w:marBottom w:val="0"/>
          <w:divBdr>
            <w:top w:val="none" w:sz="0" w:space="0" w:color="auto"/>
            <w:left w:val="none" w:sz="0" w:space="0" w:color="auto"/>
            <w:bottom w:val="none" w:sz="0" w:space="0" w:color="auto"/>
            <w:right w:val="none" w:sz="0" w:space="0" w:color="auto"/>
          </w:divBdr>
        </w:div>
        <w:div w:id="1819568152">
          <w:marLeft w:val="1699"/>
          <w:marRight w:val="0"/>
          <w:marTop w:val="120"/>
          <w:marBottom w:val="0"/>
          <w:divBdr>
            <w:top w:val="none" w:sz="0" w:space="0" w:color="auto"/>
            <w:left w:val="none" w:sz="0" w:space="0" w:color="auto"/>
            <w:bottom w:val="none" w:sz="0" w:space="0" w:color="auto"/>
            <w:right w:val="none" w:sz="0" w:space="0" w:color="auto"/>
          </w:divBdr>
        </w:div>
      </w:divsChild>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5367430">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0420876">
      <w:bodyDiv w:val="1"/>
      <w:marLeft w:val="0"/>
      <w:marRight w:val="0"/>
      <w:marTop w:val="0"/>
      <w:marBottom w:val="0"/>
      <w:divBdr>
        <w:top w:val="none" w:sz="0" w:space="0" w:color="auto"/>
        <w:left w:val="none" w:sz="0" w:space="0" w:color="auto"/>
        <w:bottom w:val="none" w:sz="0" w:space="0" w:color="auto"/>
        <w:right w:val="none" w:sz="0" w:space="0" w:color="auto"/>
      </w:divBdr>
    </w:div>
    <w:div w:id="422604537">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0323166">
      <w:bodyDiv w:val="1"/>
      <w:marLeft w:val="0"/>
      <w:marRight w:val="0"/>
      <w:marTop w:val="0"/>
      <w:marBottom w:val="0"/>
      <w:divBdr>
        <w:top w:val="none" w:sz="0" w:space="0" w:color="auto"/>
        <w:left w:val="none" w:sz="0" w:space="0" w:color="auto"/>
        <w:bottom w:val="none" w:sz="0" w:space="0" w:color="auto"/>
        <w:right w:val="none" w:sz="0" w:space="0" w:color="auto"/>
      </w:divBdr>
      <w:divsChild>
        <w:div w:id="103692285">
          <w:marLeft w:val="432"/>
          <w:marRight w:val="0"/>
          <w:marTop w:val="240"/>
          <w:marBottom w:val="0"/>
          <w:divBdr>
            <w:top w:val="none" w:sz="0" w:space="0" w:color="auto"/>
            <w:left w:val="none" w:sz="0" w:space="0" w:color="auto"/>
            <w:bottom w:val="none" w:sz="0" w:space="0" w:color="auto"/>
            <w:right w:val="none" w:sz="0" w:space="0" w:color="auto"/>
          </w:divBdr>
        </w:div>
        <w:div w:id="912081575">
          <w:marLeft w:val="1267"/>
          <w:marRight w:val="0"/>
          <w:marTop w:val="180"/>
          <w:marBottom w:val="0"/>
          <w:divBdr>
            <w:top w:val="none" w:sz="0" w:space="0" w:color="auto"/>
            <w:left w:val="none" w:sz="0" w:space="0" w:color="auto"/>
            <w:bottom w:val="none" w:sz="0" w:space="0" w:color="auto"/>
            <w:right w:val="none" w:sz="0" w:space="0" w:color="auto"/>
          </w:divBdr>
        </w:div>
      </w:divsChild>
    </w:div>
    <w:div w:id="433403227">
      <w:bodyDiv w:val="1"/>
      <w:marLeft w:val="0"/>
      <w:marRight w:val="0"/>
      <w:marTop w:val="0"/>
      <w:marBottom w:val="0"/>
      <w:divBdr>
        <w:top w:val="none" w:sz="0" w:space="0" w:color="auto"/>
        <w:left w:val="none" w:sz="0" w:space="0" w:color="auto"/>
        <w:bottom w:val="none" w:sz="0" w:space="0" w:color="auto"/>
        <w:right w:val="none" w:sz="0" w:space="0" w:color="auto"/>
      </w:divBdr>
    </w:div>
    <w:div w:id="435441925">
      <w:bodyDiv w:val="1"/>
      <w:marLeft w:val="0"/>
      <w:marRight w:val="0"/>
      <w:marTop w:val="0"/>
      <w:marBottom w:val="0"/>
      <w:divBdr>
        <w:top w:val="none" w:sz="0" w:space="0" w:color="auto"/>
        <w:left w:val="none" w:sz="0" w:space="0" w:color="auto"/>
        <w:bottom w:val="none" w:sz="0" w:space="0" w:color="auto"/>
        <w:right w:val="none" w:sz="0" w:space="0" w:color="auto"/>
      </w:divBdr>
    </w:div>
    <w:div w:id="435711429">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7214031">
      <w:bodyDiv w:val="1"/>
      <w:marLeft w:val="0"/>
      <w:marRight w:val="0"/>
      <w:marTop w:val="0"/>
      <w:marBottom w:val="0"/>
      <w:divBdr>
        <w:top w:val="none" w:sz="0" w:space="0" w:color="auto"/>
        <w:left w:val="none" w:sz="0" w:space="0" w:color="auto"/>
        <w:bottom w:val="none" w:sz="0" w:space="0" w:color="auto"/>
        <w:right w:val="none" w:sz="0" w:space="0" w:color="auto"/>
      </w:divBdr>
    </w:div>
    <w:div w:id="439685241">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1538985">
      <w:bodyDiv w:val="1"/>
      <w:marLeft w:val="0"/>
      <w:marRight w:val="0"/>
      <w:marTop w:val="0"/>
      <w:marBottom w:val="0"/>
      <w:divBdr>
        <w:top w:val="none" w:sz="0" w:space="0" w:color="auto"/>
        <w:left w:val="none" w:sz="0" w:space="0" w:color="auto"/>
        <w:bottom w:val="none" w:sz="0" w:space="0" w:color="auto"/>
        <w:right w:val="none" w:sz="0" w:space="0" w:color="auto"/>
      </w:divBdr>
    </w:div>
    <w:div w:id="44396733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8085679">
      <w:bodyDiv w:val="1"/>
      <w:marLeft w:val="0"/>
      <w:marRight w:val="0"/>
      <w:marTop w:val="0"/>
      <w:marBottom w:val="0"/>
      <w:divBdr>
        <w:top w:val="none" w:sz="0" w:space="0" w:color="auto"/>
        <w:left w:val="none" w:sz="0" w:space="0" w:color="auto"/>
        <w:bottom w:val="none" w:sz="0" w:space="0" w:color="auto"/>
        <w:right w:val="none" w:sz="0" w:space="0" w:color="auto"/>
      </w:divBdr>
    </w:div>
    <w:div w:id="453332178">
      <w:bodyDiv w:val="1"/>
      <w:marLeft w:val="0"/>
      <w:marRight w:val="0"/>
      <w:marTop w:val="0"/>
      <w:marBottom w:val="0"/>
      <w:divBdr>
        <w:top w:val="none" w:sz="0" w:space="0" w:color="auto"/>
        <w:left w:val="none" w:sz="0" w:space="0" w:color="auto"/>
        <w:bottom w:val="none" w:sz="0" w:space="0" w:color="auto"/>
        <w:right w:val="none" w:sz="0" w:space="0" w:color="auto"/>
      </w:divBdr>
    </w:div>
    <w:div w:id="463079202">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6704551">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69174671">
      <w:bodyDiv w:val="1"/>
      <w:marLeft w:val="0"/>
      <w:marRight w:val="0"/>
      <w:marTop w:val="0"/>
      <w:marBottom w:val="0"/>
      <w:divBdr>
        <w:top w:val="none" w:sz="0" w:space="0" w:color="auto"/>
        <w:left w:val="none" w:sz="0" w:space="0" w:color="auto"/>
        <w:bottom w:val="none" w:sz="0" w:space="0" w:color="auto"/>
        <w:right w:val="none" w:sz="0" w:space="0" w:color="auto"/>
      </w:divBdr>
    </w:div>
    <w:div w:id="47653566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1945096">
      <w:bodyDiv w:val="1"/>
      <w:marLeft w:val="0"/>
      <w:marRight w:val="0"/>
      <w:marTop w:val="0"/>
      <w:marBottom w:val="0"/>
      <w:divBdr>
        <w:top w:val="none" w:sz="0" w:space="0" w:color="auto"/>
        <w:left w:val="none" w:sz="0" w:space="0" w:color="auto"/>
        <w:bottom w:val="none" w:sz="0" w:space="0" w:color="auto"/>
        <w:right w:val="none" w:sz="0" w:space="0" w:color="auto"/>
      </w:divBdr>
    </w:div>
    <w:div w:id="496654938">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4126215">
      <w:bodyDiv w:val="1"/>
      <w:marLeft w:val="0"/>
      <w:marRight w:val="0"/>
      <w:marTop w:val="0"/>
      <w:marBottom w:val="0"/>
      <w:divBdr>
        <w:top w:val="none" w:sz="0" w:space="0" w:color="auto"/>
        <w:left w:val="none" w:sz="0" w:space="0" w:color="auto"/>
        <w:bottom w:val="none" w:sz="0" w:space="0" w:color="auto"/>
        <w:right w:val="none" w:sz="0" w:space="0" w:color="auto"/>
      </w:divBdr>
    </w:div>
    <w:div w:id="506362957">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0492548">
      <w:bodyDiv w:val="1"/>
      <w:marLeft w:val="0"/>
      <w:marRight w:val="0"/>
      <w:marTop w:val="0"/>
      <w:marBottom w:val="0"/>
      <w:divBdr>
        <w:top w:val="none" w:sz="0" w:space="0" w:color="auto"/>
        <w:left w:val="none" w:sz="0" w:space="0" w:color="auto"/>
        <w:bottom w:val="none" w:sz="0" w:space="0" w:color="auto"/>
        <w:right w:val="none" w:sz="0" w:space="0" w:color="auto"/>
      </w:divBdr>
    </w:div>
    <w:div w:id="510949583">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8664883">
      <w:bodyDiv w:val="1"/>
      <w:marLeft w:val="0"/>
      <w:marRight w:val="0"/>
      <w:marTop w:val="0"/>
      <w:marBottom w:val="0"/>
      <w:divBdr>
        <w:top w:val="none" w:sz="0" w:space="0" w:color="auto"/>
        <w:left w:val="none" w:sz="0" w:space="0" w:color="auto"/>
        <w:bottom w:val="none" w:sz="0" w:space="0" w:color="auto"/>
        <w:right w:val="none" w:sz="0" w:space="0" w:color="auto"/>
      </w:divBdr>
    </w:div>
    <w:div w:id="522130308">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488662">
      <w:bodyDiv w:val="1"/>
      <w:marLeft w:val="0"/>
      <w:marRight w:val="0"/>
      <w:marTop w:val="0"/>
      <w:marBottom w:val="0"/>
      <w:divBdr>
        <w:top w:val="none" w:sz="0" w:space="0" w:color="auto"/>
        <w:left w:val="none" w:sz="0" w:space="0" w:color="auto"/>
        <w:bottom w:val="none" w:sz="0" w:space="0" w:color="auto"/>
        <w:right w:val="none" w:sz="0" w:space="0" w:color="auto"/>
      </w:divBdr>
    </w:div>
    <w:div w:id="52548162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17516">
      <w:bodyDiv w:val="1"/>
      <w:marLeft w:val="0"/>
      <w:marRight w:val="0"/>
      <w:marTop w:val="0"/>
      <w:marBottom w:val="0"/>
      <w:divBdr>
        <w:top w:val="none" w:sz="0" w:space="0" w:color="auto"/>
        <w:left w:val="none" w:sz="0" w:space="0" w:color="auto"/>
        <w:bottom w:val="none" w:sz="0" w:space="0" w:color="auto"/>
        <w:right w:val="none" w:sz="0" w:space="0" w:color="auto"/>
      </w:divBdr>
    </w:div>
    <w:div w:id="5416782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138088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5165036">
      <w:bodyDiv w:val="1"/>
      <w:marLeft w:val="0"/>
      <w:marRight w:val="0"/>
      <w:marTop w:val="0"/>
      <w:marBottom w:val="0"/>
      <w:divBdr>
        <w:top w:val="none" w:sz="0" w:space="0" w:color="auto"/>
        <w:left w:val="none" w:sz="0" w:space="0" w:color="auto"/>
        <w:bottom w:val="none" w:sz="0" w:space="0" w:color="auto"/>
        <w:right w:val="none" w:sz="0" w:space="0" w:color="auto"/>
      </w:divBdr>
    </w:div>
    <w:div w:id="556667170">
      <w:bodyDiv w:val="1"/>
      <w:marLeft w:val="0"/>
      <w:marRight w:val="0"/>
      <w:marTop w:val="0"/>
      <w:marBottom w:val="0"/>
      <w:divBdr>
        <w:top w:val="none" w:sz="0" w:space="0" w:color="auto"/>
        <w:left w:val="none" w:sz="0" w:space="0" w:color="auto"/>
        <w:bottom w:val="none" w:sz="0" w:space="0" w:color="auto"/>
        <w:right w:val="none" w:sz="0" w:space="0" w:color="auto"/>
      </w:divBdr>
    </w:div>
    <w:div w:id="558438030">
      <w:bodyDiv w:val="1"/>
      <w:marLeft w:val="0"/>
      <w:marRight w:val="0"/>
      <w:marTop w:val="0"/>
      <w:marBottom w:val="0"/>
      <w:divBdr>
        <w:top w:val="none" w:sz="0" w:space="0" w:color="auto"/>
        <w:left w:val="none" w:sz="0" w:space="0" w:color="auto"/>
        <w:bottom w:val="none" w:sz="0" w:space="0" w:color="auto"/>
        <w:right w:val="none" w:sz="0" w:space="0" w:color="auto"/>
      </w:divBdr>
    </w:div>
    <w:div w:id="558714648">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3570178">
      <w:bodyDiv w:val="1"/>
      <w:marLeft w:val="0"/>
      <w:marRight w:val="0"/>
      <w:marTop w:val="0"/>
      <w:marBottom w:val="0"/>
      <w:divBdr>
        <w:top w:val="none" w:sz="0" w:space="0" w:color="auto"/>
        <w:left w:val="none" w:sz="0" w:space="0" w:color="auto"/>
        <w:bottom w:val="none" w:sz="0" w:space="0" w:color="auto"/>
        <w:right w:val="none" w:sz="0" w:space="0" w:color="auto"/>
      </w:divBdr>
    </w:div>
    <w:div w:id="563877807">
      <w:bodyDiv w:val="1"/>
      <w:marLeft w:val="0"/>
      <w:marRight w:val="0"/>
      <w:marTop w:val="0"/>
      <w:marBottom w:val="0"/>
      <w:divBdr>
        <w:top w:val="none" w:sz="0" w:space="0" w:color="auto"/>
        <w:left w:val="none" w:sz="0" w:space="0" w:color="auto"/>
        <w:bottom w:val="none" w:sz="0" w:space="0" w:color="auto"/>
        <w:right w:val="none" w:sz="0" w:space="0" w:color="auto"/>
      </w:divBdr>
    </w:div>
    <w:div w:id="568657026">
      <w:bodyDiv w:val="1"/>
      <w:marLeft w:val="0"/>
      <w:marRight w:val="0"/>
      <w:marTop w:val="0"/>
      <w:marBottom w:val="0"/>
      <w:divBdr>
        <w:top w:val="none" w:sz="0" w:space="0" w:color="auto"/>
        <w:left w:val="none" w:sz="0" w:space="0" w:color="auto"/>
        <w:bottom w:val="none" w:sz="0" w:space="0" w:color="auto"/>
        <w:right w:val="none" w:sz="0" w:space="0" w:color="auto"/>
      </w:divBdr>
    </w:div>
    <w:div w:id="572201582">
      <w:bodyDiv w:val="1"/>
      <w:marLeft w:val="0"/>
      <w:marRight w:val="0"/>
      <w:marTop w:val="0"/>
      <w:marBottom w:val="0"/>
      <w:divBdr>
        <w:top w:val="none" w:sz="0" w:space="0" w:color="auto"/>
        <w:left w:val="none" w:sz="0" w:space="0" w:color="auto"/>
        <w:bottom w:val="none" w:sz="0" w:space="0" w:color="auto"/>
        <w:right w:val="none" w:sz="0" w:space="0" w:color="auto"/>
      </w:divBdr>
    </w:div>
    <w:div w:id="575094184">
      <w:bodyDiv w:val="1"/>
      <w:marLeft w:val="0"/>
      <w:marRight w:val="0"/>
      <w:marTop w:val="0"/>
      <w:marBottom w:val="0"/>
      <w:divBdr>
        <w:top w:val="none" w:sz="0" w:space="0" w:color="auto"/>
        <w:left w:val="none" w:sz="0" w:space="0" w:color="auto"/>
        <w:bottom w:val="none" w:sz="0" w:space="0" w:color="auto"/>
        <w:right w:val="none" w:sz="0" w:space="0" w:color="auto"/>
      </w:divBdr>
    </w:div>
    <w:div w:id="582763734">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6692816">
      <w:bodyDiv w:val="1"/>
      <w:marLeft w:val="0"/>
      <w:marRight w:val="0"/>
      <w:marTop w:val="0"/>
      <w:marBottom w:val="0"/>
      <w:divBdr>
        <w:top w:val="none" w:sz="0" w:space="0" w:color="auto"/>
        <w:left w:val="none" w:sz="0" w:space="0" w:color="auto"/>
        <w:bottom w:val="none" w:sz="0" w:space="0" w:color="auto"/>
        <w:right w:val="none" w:sz="0" w:space="0" w:color="auto"/>
      </w:divBdr>
    </w:div>
    <w:div w:id="590889368">
      <w:bodyDiv w:val="1"/>
      <w:marLeft w:val="0"/>
      <w:marRight w:val="0"/>
      <w:marTop w:val="0"/>
      <w:marBottom w:val="0"/>
      <w:divBdr>
        <w:top w:val="none" w:sz="0" w:space="0" w:color="auto"/>
        <w:left w:val="none" w:sz="0" w:space="0" w:color="auto"/>
        <w:bottom w:val="none" w:sz="0" w:space="0" w:color="auto"/>
        <w:right w:val="none" w:sz="0" w:space="0" w:color="auto"/>
      </w:divBdr>
    </w:div>
    <w:div w:id="600187813">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03534815">
      <w:bodyDiv w:val="1"/>
      <w:marLeft w:val="0"/>
      <w:marRight w:val="0"/>
      <w:marTop w:val="0"/>
      <w:marBottom w:val="0"/>
      <w:divBdr>
        <w:top w:val="none" w:sz="0" w:space="0" w:color="auto"/>
        <w:left w:val="none" w:sz="0" w:space="0" w:color="auto"/>
        <w:bottom w:val="none" w:sz="0" w:space="0" w:color="auto"/>
        <w:right w:val="none" w:sz="0" w:space="0" w:color="auto"/>
      </w:divBdr>
    </w:div>
    <w:div w:id="610628838">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1716313">
      <w:bodyDiv w:val="1"/>
      <w:marLeft w:val="0"/>
      <w:marRight w:val="0"/>
      <w:marTop w:val="0"/>
      <w:marBottom w:val="0"/>
      <w:divBdr>
        <w:top w:val="none" w:sz="0" w:space="0" w:color="auto"/>
        <w:left w:val="none" w:sz="0" w:space="0" w:color="auto"/>
        <w:bottom w:val="none" w:sz="0" w:space="0" w:color="auto"/>
        <w:right w:val="none" w:sz="0" w:space="0" w:color="auto"/>
      </w:divBdr>
    </w:div>
    <w:div w:id="613438857">
      <w:bodyDiv w:val="1"/>
      <w:marLeft w:val="0"/>
      <w:marRight w:val="0"/>
      <w:marTop w:val="0"/>
      <w:marBottom w:val="0"/>
      <w:divBdr>
        <w:top w:val="none" w:sz="0" w:space="0" w:color="auto"/>
        <w:left w:val="none" w:sz="0" w:space="0" w:color="auto"/>
        <w:bottom w:val="none" w:sz="0" w:space="0" w:color="auto"/>
        <w:right w:val="none" w:sz="0" w:space="0" w:color="auto"/>
      </w:divBdr>
    </w:div>
    <w:div w:id="614100566">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1956010">
      <w:bodyDiv w:val="1"/>
      <w:marLeft w:val="0"/>
      <w:marRight w:val="0"/>
      <w:marTop w:val="0"/>
      <w:marBottom w:val="0"/>
      <w:divBdr>
        <w:top w:val="none" w:sz="0" w:space="0" w:color="auto"/>
        <w:left w:val="none" w:sz="0" w:space="0" w:color="auto"/>
        <w:bottom w:val="none" w:sz="0" w:space="0" w:color="auto"/>
        <w:right w:val="none" w:sz="0" w:space="0" w:color="auto"/>
      </w:divBdr>
    </w:div>
    <w:div w:id="622276227">
      <w:bodyDiv w:val="1"/>
      <w:marLeft w:val="0"/>
      <w:marRight w:val="0"/>
      <w:marTop w:val="0"/>
      <w:marBottom w:val="0"/>
      <w:divBdr>
        <w:top w:val="none" w:sz="0" w:space="0" w:color="auto"/>
        <w:left w:val="none" w:sz="0" w:space="0" w:color="auto"/>
        <w:bottom w:val="none" w:sz="0" w:space="0" w:color="auto"/>
        <w:right w:val="none" w:sz="0" w:space="0" w:color="auto"/>
      </w:divBdr>
    </w:div>
    <w:div w:id="628899560">
      <w:bodyDiv w:val="1"/>
      <w:marLeft w:val="0"/>
      <w:marRight w:val="0"/>
      <w:marTop w:val="0"/>
      <w:marBottom w:val="0"/>
      <w:divBdr>
        <w:top w:val="none" w:sz="0" w:space="0" w:color="auto"/>
        <w:left w:val="none" w:sz="0" w:space="0" w:color="auto"/>
        <w:bottom w:val="none" w:sz="0" w:space="0" w:color="auto"/>
        <w:right w:val="none" w:sz="0" w:space="0" w:color="auto"/>
      </w:divBdr>
    </w:div>
    <w:div w:id="630865832">
      <w:bodyDiv w:val="1"/>
      <w:marLeft w:val="0"/>
      <w:marRight w:val="0"/>
      <w:marTop w:val="0"/>
      <w:marBottom w:val="0"/>
      <w:divBdr>
        <w:top w:val="none" w:sz="0" w:space="0" w:color="auto"/>
        <w:left w:val="none" w:sz="0" w:space="0" w:color="auto"/>
        <w:bottom w:val="none" w:sz="0" w:space="0" w:color="auto"/>
        <w:right w:val="none" w:sz="0" w:space="0" w:color="auto"/>
      </w:divBdr>
    </w:div>
    <w:div w:id="634606674">
      <w:bodyDiv w:val="1"/>
      <w:marLeft w:val="0"/>
      <w:marRight w:val="0"/>
      <w:marTop w:val="0"/>
      <w:marBottom w:val="0"/>
      <w:divBdr>
        <w:top w:val="none" w:sz="0" w:space="0" w:color="auto"/>
        <w:left w:val="none" w:sz="0" w:space="0" w:color="auto"/>
        <w:bottom w:val="none" w:sz="0" w:space="0" w:color="auto"/>
        <w:right w:val="none" w:sz="0" w:space="0" w:color="auto"/>
      </w:divBdr>
    </w:div>
    <w:div w:id="638995412">
      <w:bodyDiv w:val="1"/>
      <w:marLeft w:val="0"/>
      <w:marRight w:val="0"/>
      <w:marTop w:val="0"/>
      <w:marBottom w:val="0"/>
      <w:divBdr>
        <w:top w:val="none" w:sz="0" w:space="0" w:color="auto"/>
        <w:left w:val="none" w:sz="0" w:space="0" w:color="auto"/>
        <w:bottom w:val="none" w:sz="0" w:space="0" w:color="auto"/>
        <w:right w:val="none" w:sz="0" w:space="0" w:color="auto"/>
      </w:divBdr>
    </w:div>
    <w:div w:id="639924695">
      <w:bodyDiv w:val="1"/>
      <w:marLeft w:val="0"/>
      <w:marRight w:val="0"/>
      <w:marTop w:val="0"/>
      <w:marBottom w:val="0"/>
      <w:divBdr>
        <w:top w:val="none" w:sz="0" w:space="0" w:color="auto"/>
        <w:left w:val="none" w:sz="0" w:space="0" w:color="auto"/>
        <w:bottom w:val="none" w:sz="0" w:space="0" w:color="auto"/>
        <w:right w:val="none" w:sz="0" w:space="0" w:color="auto"/>
      </w:divBdr>
    </w:div>
    <w:div w:id="642780906">
      <w:bodyDiv w:val="1"/>
      <w:marLeft w:val="0"/>
      <w:marRight w:val="0"/>
      <w:marTop w:val="0"/>
      <w:marBottom w:val="0"/>
      <w:divBdr>
        <w:top w:val="none" w:sz="0" w:space="0" w:color="auto"/>
        <w:left w:val="none" w:sz="0" w:space="0" w:color="auto"/>
        <w:bottom w:val="none" w:sz="0" w:space="0" w:color="auto"/>
        <w:right w:val="none" w:sz="0" w:space="0" w:color="auto"/>
      </w:divBdr>
    </w:div>
    <w:div w:id="644970642">
      <w:bodyDiv w:val="1"/>
      <w:marLeft w:val="0"/>
      <w:marRight w:val="0"/>
      <w:marTop w:val="0"/>
      <w:marBottom w:val="0"/>
      <w:divBdr>
        <w:top w:val="none" w:sz="0" w:space="0" w:color="auto"/>
        <w:left w:val="none" w:sz="0" w:space="0" w:color="auto"/>
        <w:bottom w:val="none" w:sz="0" w:space="0" w:color="auto"/>
        <w:right w:val="none" w:sz="0" w:space="0" w:color="auto"/>
      </w:divBdr>
      <w:divsChild>
        <w:div w:id="1737632317">
          <w:marLeft w:val="432"/>
          <w:marRight w:val="0"/>
          <w:marTop w:val="240"/>
          <w:marBottom w:val="0"/>
          <w:divBdr>
            <w:top w:val="none" w:sz="0" w:space="0" w:color="auto"/>
            <w:left w:val="none" w:sz="0" w:space="0" w:color="auto"/>
            <w:bottom w:val="none" w:sz="0" w:space="0" w:color="auto"/>
            <w:right w:val="none" w:sz="0" w:space="0" w:color="auto"/>
          </w:divBdr>
        </w:div>
        <w:div w:id="1063867112">
          <w:marLeft w:val="1267"/>
          <w:marRight w:val="0"/>
          <w:marTop w:val="180"/>
          <w:marBottom w:val="0"/>
          <w:divBdr>
            <w:top w:val="none" w:sz="0" w:space="0" w:color="auto"/>
            <w:left w:val="none" w:sz="0" w:space="0" w:color="auto"/>
            <w:bottom w:val="none" w:sz="0" w:space="0" w:color="auto"/>
            <w:right w:val="none" w:sz="0" w:space="0" w:color="auto"/>
          </w:divBdr>
        </w:div>
      </w:divsChild>
    </w:div>
    <w:div w:id="645358654">
      <w:bodyDiv w:val="1"/>
      <w:marLeft w:val="0"/>
      <w:marRight w:val="0"/>
      <w:marTop w:val="0"/>
      <w:marBottom w:val="0"/>
      <w:divBdr>
        <w:top w:val="none" w:sz="0" w:space="0" w:color="auto"/>
        <w:left w:val="none" w:sz="0" w:space="0" w:color="auto"/>
        <w:bottom w:val="none" w:sz="0" w:space="0" w:color="auto"/>
        <w:right w:val="none" w:sz="0" w:space="0" w:color="auto"/>
      </w:divBdr>
    </w:div>
    <w:div w:id="646669111">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652242">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183554">
      <w:bodyDiv w:val="1"/>
      <w:marLeft w:val="0"/>
      <w:marRight w:val="0"/>
      <w:marTop w:val="0"/>
      <w:marBottom w:val="0"/>
      <w:divBdr>
        <w:top w:val="none" w:sz="0" w:space="0" w:color="auto"/>
        <w:left w:val="none" w:sz="0" w:space="0" w:color="auto"/>
        <w:bottom w:val="none" w:sz="0" w:space="0" w:color="auto"/>
        <w:right w:val="none" w:sz="0" w:space="0" w:color="auto"/>
      </w:divBdr>
    </w:div>
    <w:div w:id="671183831">
      <w:bodyDiv w:val="1"/>
      <w:marLeft w:val="0"/>
      <w:marRight w:val="0"/>
      <w:marTop w:val="0"/>
      <w:marBottom w:val="0"/>
      <w:divBdr>
        <w:top w:val="none" w:sz="0" w:space="0" w:color="auto"/>
        <w:left w:val="none" w:sz="0" w:space="0" w:color="auto"/>
        <w:bottom w:val="none" w:sz="0" w:space="0" w:color="auto"/>
        <w:right w:val="none" w:sz="0" w:space="0" w:color="auto"/>
      </w:divBdr>
    </w:div>
    <w:div w:id="673073834">
      <w:bodyDiv w:val="1"/>
      <w:marLeft w:val="0"/>
      <w:marRight w:val="0"/>
      <w:marTop w:val="0"/>
      <w:marBottom w:val="0"/>
      <w:divBdr>
        <w:top w:val="none" w:sz="0" w:space="0" w:color="auto"/>
        <w:left w:val="none" w:sz="0" w:space="0" w:color="auto"/>
        <w:bottom w:val="none" w:sz="0" w:space="0" w:color="auto"/>
        <w:right w:val="none" w:sz="0" w:space="0" w:color="auto"/>
      </w:divBdr>
    </w:div>
    <w:div w:id="67318976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934822">
      <w:bodyDiv w:val="1"/>
      <w:marLeft w:val="0"/>
      <w:marRight w:val="0"/>
      <w:marTop w:val="0"/>
      <w:marBottom w:val="0"/>
      <w:divBdr>
        <w:top w:val="none" w:sz="0" w:space="0" w:color="auto"/>
        <w:left w:val="none" w:sz="0" w:space="0" w:color="auto"/>
        <w:bottom w:val="none" w:sz="0" w:space="0" w:color="auto"/>
        <w:right w:val="none" w:sz="0" w:space="0" w:color="auto"/>
      </w:divBdr>
    </w:div>
    <w:div w:id="68158507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5786110">
      <w:bodyDiv w:val="1"/>
      <w:marLeft w:val="0"/>
      <w:marRight w:val="0"/>
      <w:marTop w:val="0"/>
      <w:marBottom w:val="0"/>
      <w:divBdr>
        <w:top w:val="none" w:sz="0" w:space="0" w:color="auto"/>
        <w:left w:val="none" w:sz="0" w:space="0" w:color="auto"/>
        <w:bottom w:val="none" w:sz="0" w:space="0" w:color="auto"/>
        <w:right w:val="none" w:sz="0" w:space="0" w:color="auto"/>
      </w:divBdr>
    </w:div>
    <w:div w:id="687414157">
      <w:bodyDiv w:val="1"/>
      <w:marLeft w:val="0"/>
      <w:marRight w:val="0"/>
      <w:marTop w:val="0"/>
      <w:marBottom w:val="0"/>
      <w:divBdr>
        <w:top w:val="none" w:sz="0" w:space="0" w:color="auto"/>
        <w:left w:val="none" w:sz="0" w:space="0" w:color="auto"/>
        <w:bottom w:val="none" w:sz="0" w:space="0" w:color="auto"/>
        <w:right w:val="none" w:sz="0" w:space="0" w:color="auto"/>
      </w:divBdr>
    </w:div>
    <w:div w:id="687679026">
      <w:bodyDiv w:val="1"/>
      <w:marLeft w:val="0"/>
      <w:marRight w:val="0"/>
      <w:marTop w:val="0"/>
      <w:marBottom w:val="0"/>
      <w:divBdr>
        <w:top w:val="none" w:sz="0" w:space="0" w:color="auto"/>
        <w:left w:val="none" w:sz="0" w:space="0" w:color="auto"/>
        <w:bottom w:val="none" w:sz="0" w:space="0" w:color="auto"/>
        <w:right w:val="none" w:sz="0" w:space="0" w:color="auto"/>
      </w:divBdr>
    </w:div>
    <w:div w:id="689335972">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3265041">
      <w:bodyDiv w:val="1"/>
      <w:marLeft w:val="0"/>
      <w:marRight w:val="0"/>
      <w:marTop w:val="0"/>
      <w:marBottom w:val="0"/>
      <w:divBdr>
        <w:top w:val="none" w:sz="0" w:space="0" w:color="auto"/>
        <w:left w:val="none" w:sz="0" w:space="0" w:color="auto"/>
        <w:bottom w:val="none" w:sz="0" w:space="0" w:color="auto"/>
        <w:right w:val="none" w:sz="0" w:space="0" w:color="auto"/>
      </w:divBdr>
    </w:div>
    <w:div w:id="707798722">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35272">
      <w:bodyDiv w:val="1"/>
      <w:marLeft w:val="0"/>
      <w:marRight w:val="0"/>
      <w:marTop w:val="0"/>
      <w:marBottom w:val="0"/>
      <w:divBdr>
        <w:top w:val="none" w:sz="0" w:space="0" w:color="auto"/>
        <w:left w:val="none" w:sz="0" w:space="0" w:color="auto"/>
        <w:bottom w:val="none" w:sz="0" w:space="0" w:color="auto"/>
        <w:right w:val="none" w:sz="0" w:space="0" w:color="auto"/>
      </w:divBdr>
    </w:div>
    <w:div w:id="714504943">
      <w:bodyDiv w:val="1"/>
      <w:marLeft w:val="0"/>
      <w:marRight w:val="0"/>
      <w:marTop w:val="0"/>
      <w:marBottom w:val="0"/>
      <w:divBdr>
        <w:top w:val="none" w:sz="0" w:space="0" w:color="auto"/>
        <w:left w:val="none" w:sz="0" w:space="0" w:color="auto"/>
        <w:bottom w:val="none" w:sz="0" w:space="0" w:color="auto"/>
        <w:right w:val="none" w:sz="0" w:space="0" w:color="auto"/>
      </w:divBdr>
    </w:div>
    <w:div w:id="718553808">
      <w:bodyDiv w:val="1"/>
      <w:marLeft w:val="0"/>
      <w:marRight w:val="0"/>
      <w:marTop w:val="0"/>
      <w:marBottom w:val="0"/>
      <w:divBdr>
        <w:top w:val="none" w:sz="0" w:space="0" w:color="auto"/>
        <w:left w:val="none" w:sz="0" w:space="0" w:color="auto"/>
        <w:bottom w:val="none" w:sz="0" w:space="0" w:color="auto"/>
        <w:right w:val="none" w:sz="0" w:space="0" w:color="auto"/>
      </w:divBdr>
    </w:div>
    <w:div w:id="718624362">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172837">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2510915">
      <w:bodyDiv w:val="1"/>
      <w:marLeft w:val="0"/>
      <w:marRight w:val="0"/>
      <w:marTop w:val="0"/>
      <w:marBottom w:val="0"/>
      <w:divBdr>
        <w:top w:val="none" w:sz="0" w:space="0" w:color="auto"/>
        <w:left w:val="none" w:sz="0" w:space="0" w:color="auto"/>
        <w:bottom w:val="none" w:sz="0" w:space="0" w:color="auto"/>
        <w:right w:val="none" w:sz="0" w:space="0" w:color="auto"/>
      </w:divBdr>
    </w:div>
    <w:div w:id="732699797">
      <w:bodyDiv w:val="1"/>
      <w:marLeft w:val="0"/>
      <w:marRight w:val="0"/>
      <w:marTop w:val="0"/>
      <w:marBottom w:val="0"/>
      <w:divBdr>
        <w:top w:val="none" w:sz="0" w:space="0" w:color="auto"/>
        <w:left w:val="none" w:sz="0" w:space="0" w:color="auto"/>
        <w:bottom w:val="none" w:sz="0" w:space="0" w:color="auto"/>
        <w:right w:val="none" w:sz="0" w:space="0" w:color="auto"/>
      </w:divBdr>
    </w:div>
    <w:div w:id="733356673">
      <w:bodyDiv w:val="1"/>
      <w:marLeft w:val="0"/>
      <w:marRight w:val="0"/>
      <w:marTop w:val="0"/>
      <w:marBottom w:val="0"/>
      <w:divBdr>
        <w:top w:val="none" w:sz="0" w:space="0" w:color="auto"/>
        <w:left w:val="none" w:sz="0" w:space="0" w:color="auto"/>
        <w:bottom w:val="none" w:sz="0" w:space="0" w:color="auto"/>
        <w:right w:val="none" w:sz="0" w:space="0" w:color="auto"/>
      </w:divBdr>
    </w:div>
    <w:div w:id="739404016">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49733277">
      <w:bodyDiv w:val="1"/>
      <w:marLeft w:val="0"/>
      <w:marRight w:val="0"/>
      <w:marTop w:val="0"/>
      <w:marBottom w:val="0"/>
      <w:divBdr>
        <w:top w:val="none" w:sz="0" w:space="0" w:color="auto"/>
        <w:left w:val="none" w:sz="0" w:space="0" w:color="auto"/>
        <w:bottom w:val="none" w:sz="0" w:space="0" w:color="auto"/>
        <w:right w:val="none" w:sz="0" w:space="0" w:color="auto"/>
      </w:divBdr>
    </w:div>
    <w:div w:id="757823242">
      <w:bodyDiv w:val="1"/>
      <w:marLeft w:val="0"/>
      <w:marRight w:val="0"/>
      <w:marTop w:val="0"/>
      <w:marBottom w:val="0"/>
      <w:divBdr>
        <w:top w:val="none" w:sz="0" w:space="0" w:color="auto"/>
        <w:left w:val="none" w:sz="0" w:space="0" w:color="auto"/>
        <w:bottom w:val="none" w:sz="0" w:space="0" w:color="auto"/>
        <w:right w:val="none" w:sz="0" w:space="0" w:color="auto"/>
      </w:divBdr>
    </w:div>
    <w:div w:id="758914254">
      <w:bodyDiv w:val="1"/>
      <w:marLeft w:val="0"/>
      <w:marRight w:val="0"/>
      <w:marTop w:val="0"/>
      <w:marBottom w:val="0"/>
      <w:divBdr>
        <w:top w:val="none" w:sz="0" w:space="0" w:color="auto"/>
        <w:left w:val="none" w:sz="0" w:space="0" w:color="auto"/>
        <w:bottom w:val="none" w:sz="0" w:space="0" w:color="auto"/>
        <w:right w:val="none" w:sz="0" w:space="0" w:color="auto"/>
      </w:divBdr>
    </w:div>
    <w:div w:id="767892982">
      <w:bodyDiv w:val="1"/>
      <w:marLeft w:val="0"/>
      <w:marRight w:val="0"/>
      <w:marTop w:val="0"/>
      <w:marBottom w:val="0"/>
      <w:divBdr>
        <w:top w:val="none" w:sz="0" w:space="0" w:color="auto"/>
        <w:left w:val="none" w:sz="0" w:space="0" w:color="auto"/>
        <w:bottom w:val="none" w:sz="0" w:space="0" w:color="auto"/>
        <w:right w:val="none" w:sz="0" w:space="0" w:color="auto"/>
      </w:divBdr>
    </w:div>
    <w:div w:id="770707655">
      <w:bodyDiv w:val="1"/>
      <w:marLeft w:val="0"/>
      <w:marRight w:val="0"/>
      <w:marTop w:val="0"/>
      <w:marBottom w:val="0"/>
      <w:divBdr>
        <w:top w:val="none" w:sz="0" w:space="0" w:color="auto"/>
        <w:left w:val="none" w:sz="0" w:space="0" w:color="auto"/>
        <w:bottom w:val="none" w:sz="0" w:space="0" w:color="auto"/>
        <w:right w:val="none" w:sz="0" w:space="0" w:color="auto"/>
      </w:divBdr>
    </w:div>
    <w:div w:id="773986125">
      <w:bodyDiv w:val="1"/>
      <w:marLeft w:val="0"/>
      <w:marRight w:val="0"/>
      <w:marTop w:val="0"/>
      <w:marBottom w:val="0"/>
      <w:divBdr>
        <w:top w:val="none" w:sz="0" w:space="0" w:color="auto"/>
        <w:left w:val="none" w:sz="0" w:space="0" w:color="auto"/>
        <w:bottom w:val="none" w:sz="0" w:space="0" w:color="auto"/>
        <w:right w:val="none" w:sz="0" w:space="0" w:color="auto"/>
      </w:divBdr>
    </w:div>
    <w:div w:id="774131689">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7681886">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1272797">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6531219">
      <w:bodyDiv w:val="1"/>
      <w:marLeft w:val="0"/>
      <w:marRight w:val="0"/>
      <w:marTop w:val="0"/>
      <w:marBottom w:val="0"/>
      <w:divBdr>
        <w:top w:val="none" w:sz="0" w:space="0" w:color="auto"/>
        <w:left w:val="none" w:sz="0" w:space="0" w:color="auto"/>
        <w:bottom w:val="none" w:sz="0" w:space="0" w:color="auto"/>
        <w:right w:val="none" w:sz="0" w:space="0" w:color="auto"/>
      </w:divBdr>
      <w:divsChild>
        <w:div w:id="624701011">
          <w:marLeft w:val="331"/>
          <w:marRight w:val="0"/>
          <w:marTop w:val="240"/>
          <w:marBottom w:val="12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1201">
      <w:bodyDiv w:val="1"/>
      <w:marLeft w:val="0"/>
      <w:marRight w:val="0"/>
      <w:marTop w:val="0"/>
      <w:marBottom w:val="0"/>
      <w:divBdr>
        <w:top w:val="none" w:sz="0" w:space="0" w:color="auto"/>
        <w:left w:val="none" w:sz="0" w:space="0" w:color="auto"/>
        <w:bottom w:val="none" w:sz="0" w:space="0" w:color="auto"/>
        <w:right w:val="none" w:sz="0" w:space="0" w:color="auto"/>
      </w:divBdr>
    </w:div>
    <w:div w:id="834880314">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966453">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45023434">
      <w:bodyDiv w:val="1"/>
      <w:marLeft w:val="0"/>
      <w:marRight w:val="0"/>
      <w:marTop w:val="0"/>
      <w:marBottom w:val="0"/>
      <w:divBdr>
        <w:top w:val="none" w:sz="0" w:space="0" w:color="auto"/>
        <w:left w:val="none" w:sz="0" w:space="0" w:color="auto"/>
        <w:bottom w:val="none" w:sz="0" w:space="0" w:color="auto"/>
        <w:right w:val="none" w:sz="0" w:space="0" w:color="auto"/>
      </w:divBdr>
    </w:div>
    <w:div w:id="847674572">
      <w:bodyDiv w:val="1"/>
      <w:marLeft w:val="0"/>
      <w:marRight w:val="0"/>
      <w:marTop w:val="0"/>
      <w:marBottom w:val="0"/>
      <w:divBdr>
        <w:top w:val="none" w:sz="0" w:space="0" w:color="auto"/>
        <w:left w:val="none" w:sz="0" w:space="0" w:color="auto"/>
        <w:bottom w:val="none" w:sz="0" w:space="0" w:color="auto"/>
        <w:right w:val="none" w:sz="0" w:space="0" w:color="auto"/>
      </w:divBdr>
    </w:div>
    <w:div w:id="848643135">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59779836">
      <w:bodyDiv w:val="1"/>
      <w:marLeft w:val="0"/>
      <w:marRight w:val="0"/>
      <w:marTop w:val="0"/>
      <w:marBottom w:val="0"/>
      <w:divBdr>
        <w:top w:val="none" w:sz="0" w:space="0" w:color="auto"/>
        <w:left w:val="none" w:sz="0" w:space="0" w:color="auto"/>
        <w:bottom w:val="none" w:sz="0" w:space="0" w:color="auto"/>
        <w:right w:val="none" w:sz="0" w:space="0" w:color="auto"/>
      </w:divBdr>
    </w:div>
    <w:div w:id="862785476">
      <w:bodyDiv w:val="1"/>
      <w:marLeft w:val="0"/>
      <w:marRight w:val="0"/>
      <w:marTop w:val="0"/>
      <w:marBottom w:val="0"/>
      <w:divBdr>
        <w:top w:val="none" w:sz="0" w:space="0" w:color="auto"/>
        <w:left w:val="none" w:sz="0" w:space="0" w:color="auto"/>
        <w:bottom w:val="none" w:sz="0" w:space="0" w:color="auto"/>
        <w:right w:val="none" w:sz="0" w:space="0" w:color="auto"/>
      </w:divBdr>
    </w:div>
    <w:div w:id="864177752">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6796607">
      <w:bodyDiv w:val="1"/>
      <w:marLeft w:val="0"/>
      <w:marRight w:val="0"/>
      <w:marTop w:val="0"/>
      <w:marBottom w:val="0"/>
      <w:divBdr>
        <w:top w:val="none" w:sz="0" w:space="0" w:color="auto"/>
        <w:left w:val="none" w:sz="0" w:space="0" w:color="auto"/>
        <w:bottom w:val="none" w:sz="0" w:space="0" w:color="auto"/>
        <w:right w:val="none" w:sz="0" w:space="0" w:color="auto"/>
      </w:divBdr>
    </w:div>
    <w:div w:id="868686328">
      <w:bodyDiv w:val="1"/>
      <w:marLeft w:val="0"/>
      <w:marRight w:val="0"/>
      <w:marTop w:val="0"/>
      <w:marBottom w:val="0"/>
      <w:divBdr>
        <w:top w:val="none" w:sz="0" w:space="0" w:color="auto"/>
        <w:left w:val="none" w:sz="0" w:space="0" w:color="auto"/>
        <w:bottom w:val="none" w:sz="0" w:space="0" w:color="auto"/>
        <w:right w:val="none" w:sz="0" w:space="0" w:color="auto"/>
      </w:divBdr>
    </w:div>
    <w:div w:id="871186356">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2904033">
      <w:bodyDiv w:val="1"/>
      <w:marLeft w:val="0"/>
      <w:marRight w:val="0"/>
      <w:marTop w:val="0"/>
      <w:marBottom w:val="0"/>
      <w:divBdr>
        <w:top w:val="none" w:sz="0" w:space="0" w:color="auto"/>
        <w:left w:val="none" w:sz="0" w:space="0" w:color="auto"/>
        <w:bottom w:val="none" w:sz="0" w:space="0" w:color="auto"/>
        <w:right w:val="none" w:sz="0" w:space="0" w:color="auto"/>
      </w:divBdr>
    </w:div>
    <w:div w:id="883373400">
      <w:bodyDiv w:val="1"/>
      <w:marLeft w:val="0"/>
      <w:marRight w:val="0"/>
      <w:marTop w:val="0"/>
      <w:marBottom w:val="0"/>
      <w:divBdr>
        <w:top w:val="none" w:sz="0" w:space="0" w:color="auto"/>
        <w:left w:val="none" w:sz="0" w:space="0" w:color="auto"/>
        <w:bottom w:val="none" w:sz="0" w:space="0" w:color="auto"/>
        <w:right w:val="none" w:sz="0" w:space="0" w:color="auto"/>
      </w:divBdr>
    </w:div>
    <w:div w:id="884100968">
      <w:bodyDiv w:val="1"/>
      <w:marLeft w:val="0"/>
      <w:marRight w:val="0"/>
      <w:marTop w:val="0"/>
      <w:marBottom w:val="0"/>
      <w:divBdr>
        <w:top w:val="none" w:sz="0" w:space="0" w:color="auto"/>
        <w:left w:val="none" w:sz="0" w:space="0" w:color="auto"/>
        <w:bottom w:val="none" w:sz="0" w:space="0" w:color="auto"/>
        <w:right w:val="none" w:sz="0" w:space="0" w:color="auto"/>
      </w:divBdr>
    </w:div>
    <w:div w:id="885138650">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474703">
      <w:bodyDiv w:val="1"/>
      <w:marLeft w:val="0"/>
      <w:marRight w:val="0"/>
      <w:marTop w:val="0"/>
      <w:marBottom w:val="0"/>
      <w:divBdr>
        <w:top w:val="none" w:sz="0" w:space="0" w:color="auto"/>
        <w:left w:val="none" w:sz="0" w:space="0" w:color="auto"/>
        <w:bottom w:val="none" w:sz="0" w:space="0" w:color="auto"/>
        <w:right w:val="none" w:sz="0" w:space="0" w:color="auto"/>
      </w:divBdr>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748322">
      <w:bodyDiv w:val="1"/>
      <w:marLeft w:val="0"/>
      <w:marRight w:val="0"/>
      <w:marTop w:val="0"/>
      <w:marBottom w:val="0"/>
      <w:divBdr>
        <w:top w:val="none" w:sz="0" w:space="0" w:color="auto"/>
        <w:left w:val="none" w:sz="0" w:space="0" w:color="auto"/>
        <w:bottom w:val="none" w:sz="0" w:space="0" w:color="auto"/>
        <w:right w:val="none" w:sz="0" w:space="0" w:color="auto"/>
      </w:divBdr>
    </w:div>
    <w:div w:id="902524701">
      <w:bodyDiv w:val="1"/>
      <w:marLeft w:val="0"/>
      <w:marRight w:val="0"/>
      <w:marTop w:val="0"/>
      <w:marBottom w:val="0"/>
      <w:divBdr>
        <w:top w:val="none" w:sz="0" w:space="0" w:color="auto"/>
        <w:left w:val="none" w:sz="0" w:space="0" w:color="auto"/>
        <w:bottom w:val="none" w:sz="0" w:space="0" w:color="auto"/>
        <w:right w:val="none" w:sz="0" w:space="0" w:color="auto"/>
      </w:divBdr>
    </w:div>
    <w:div w:id="918515444">
      <w:bodyDiv w:val="1"/>
      <w:marLeft w:val="0"/>
      <w:marRight w:val="0"/>
      <w:marTop w:val="0"/>
      <w:marBottom w:val="0"/>
      <w:divBdr>
        <w:top w:val="none" w:sz="0" w:space="0" w:color="auto"/>
        <w:left w:val="none" w:sz="0" w:space="0" w:color="auto"/>
        <w:bottom w:val="none" w:sz="0" w:space="0" w:color="auto"/>
        <w:right w:val="none" w:sz="0" w:space="0" w:color="auto"/>
      </w:divBdr>
    </w:div>
    <w:div w:id="919211885">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2199704">
      <w:bodyDiv w:val="1"/>
      <w:marLeft w:val="0"/>
      <w:marRight w:val="0"/>
      <w:marTop w:val="0"/>
      <w:marBottom w:val="0"/>
      <w:divBdr>
        <w:top w:val="none" w:sz="0" w:space="0" w:color="auto"/>
        <w:left w:val="none" w:sz="0" w:space="0" w:color="auto"/>
        <w:bottom w:val="none" w:sz="0" w:space="0" w:color="auto"/>
        <w:right w:val="none" w:sz="0" w:space="0" w:color="auto"/>
      </w:divBdr>
    </w:div>
    <w:div w:id="934702631">
      <w:bodyDiv w:val="1"/>
      <w:marLeft w:val="0"/>
      <w:marRight w:val="0"/>
      <w:marTop w:val="0"/>
      <w:marBottom w:val="0"/>
      <w:divBdr>
        <w:top w:val="none" w:sz="0" w:space="0" w:color="auto"/>
        <w:left w:val="none" w:sz="0" w:space="0" w:color="auto"/>
        <w:bottom w:val="none" w:sz="0" w:space="0" w:color="auto"/>
        <w:right w:val="none" w:sz="0" w:space="0" w:color="auto"/>
      </w:divBdr>
    </w:div>
    <w:div w:id="939682037">
      <w:bodyDiv w:val="1"/>
      <w:marLeft w:val="0"/>
      <w:marRight w:val="0"/>
      <w:marTop w:val="0"/>
      <w:marBottom w:val="0"/>
      <w:divBdr>
        <w:top w:val="none" w:sz="0" w:space="0" w:color="auto"/>
        <w:left w:val="none" w:sz="0" w:space="0" w:color="auto"/>
        <w:bottom w:val="none" w:sz="0" w:space="0" w:color="auto"/>
        <w:right w:val="none" w:sz="0" w:space="0" w:color="auto"/>
      </w:divBdr>
    </w:div>
    <w:div w:id="9432716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0090080">
      <w:bodyDiv w:val="1"/>
      <w:marLeft w:val="0"/>
      <w:marRight w:val="0"/>
      <w:marTop w:val="0"/>
      <w:marBottom w:val="0"/>
      <w:divBdr>
        <w:top w:val="none" w:sz="0" w:space="0" w:color="auto"/>
        <w:left w:val="none" w:sz="0" w:space="0" w:color="auto"/>
        <w:bottom w:val="none" w:sz="0" w:space="0" w:color="auto"/>
        <w:right w:val="none" w:sz="0" w:space="0" w:color="auto"/>
      </w:divBdr>
    </w:div>
    <w:div w:id="951597188">
      <w:bodyDiv w:val="1"/>
      <w:marLeft w:val="0"/>
      <w:marRight w:val="0"/>
      <w:marTop w:val="0"/>
      <w:marBottom w:val="0"/>
      <w:divBdr>
        <w:top w:val="none" w:sz="0" w:space="0" w:color="auto"/>
        <w:left w:val="none" w:sz="0" w:space="0" w:color="auto"/>
        <w:bottom w:val="none" w:sz="0" w:space="0" w:color="auto"/>
        <w:right w:val="none" w:sz="0" w:space="0" w:color="auto"/>
      </w:divBdr>
    </w:div>
    <w:div w:id="95521108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177401">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0955842">
      <w:bodyDiv w:val="1"/>
      <w:marLeft w:val="0"/>
      <w:marRight w:val="0"/>
      <w:marTop w:val="0"/>
      <w:marBottom w:val="0"/>
      <w:divBdr>
        <w:top w:val="none" w:sz="0" w:space="0" w:color="auto"/>
        <w:left w:val="none" w:sz="0" w:space="0" w:color="auto"/>
        <w:bottom w:val="none" w:sz="0" w:space="0" w:color="auto"/>
        <w:right w:val="none" w:sz="0" w:space="0" w:color="auto"/>
      </w:divBdr>
    </w:div>
    <w:div w:id="967781948">
      <w:bodyDiv w:val="1"/>
      <w:marLeft w:val="0"/>
      <w:marRight w:val="0"/>
      <w:marTop w:val="0"/>
      <w:marBottom w:val="0"/>
      <w:divBdr>
        <w:top w:val="none" w:sz="0" w:space="0" w:color="auto"/>
        <w:left w:val="none" w:sz="0" w:space="0" w:color="auto"/>
        <w:bottom w:val="none" w:sz="0" w:space="0" w:color="auto"/>
        <w:right w:val="none" w:sz="0" w:space="0" w:color="auto"/>
      </w:divBdr>
    </w:div>
    <w:div w:id="969365171">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78262173">
      <w:bodyDiv w:val="1"/>
      <w:marLeft w:val="0"/>
      <w:marRight w:val="0"/>
      <w:marTop w:val="0"/>
      <w:marBottom w:val="0"/>
      <w:divBdr>
        <w:top w:val="none" w:sz="0" w:space="0" w:color="auto"/>
        <w:left w:val="none" w:sz="0" w:space="0" w:color="auto"/>
        <w:bottom w:val="none" w:sz="0" w:space="0" w:color="auto"/>
        <w:right w:val="none" w:sz="0" w:space="0" w:color="auto"/>
      </w:divBdr>
    </w:div>
    <w:div w:id="979727242">
      <w:bodyDiv w:val="1"/>
      <w:marLeft w:val="0"/>
      <w:marRight w:val="0"/>
      <w:marTop w:val="0"/>
      <w:marBottom w:val="0"/>
      <w:divBdr>
        <w:top w:val="none" w:sz="0" w:space="0" w:color="auto"/>
        <w:left w:val="none" w:sz="0" w:space="0" w:color="auto"/>
        <w:bottom w:val="none" w:sz="0" w:space="0" w:color="auto"/>
        <w:right w:val="none" w:sz="0" w:space="0" w:color="auto"/>
      </w:divBdr>
    </w:div>
    <w:div w:id="981925956">
      <w:bodyDiv w:val="1"/>
      <w:marLeft w:val="0"/>
      <w:marRight w:val="0"/>
      <w:marTop w:val="0"/>
      <w:marBottom w:val="0"/>
      <w:divBdr>
        <w:top w:val="none" w:sz="0" w:space="0" w:color="auto"/>
        <w:left w:val="none" w:sz="0" w:space="0" w:color="auto"/>
        <w:bottom w:val="none" w:sz="0" w:space="0" w:color="auto"/>
        <w:right w:val="none" w:sz="0" w:space="0" w:color="auto"/>
      </w:divBdr>
    </w:div>
    <w:div w:id="987900003">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8755711">
      <w:bodyDiv w:val="1"/>
      <w:marLeft w:val="0"/>
      <w:marRight w:val="0"/>
      <w:marTop w:val="0"/>
      <w:marBottom w:val="0"/>
      <w:divBdr>
        <w:top w:val="none" w:sz="0" w:space="0" w:color="auto"/>
        <w:left w:val="none" w:sz="0" w:space="0" w:color="auto"/>
        <w:bottom w:val="none" w:sz="0" w:space="0" w:color="auto"/>
        <w:right w:val="none" w:sz="0" w:space="0" w:color="auto"/>
      </w:divBdr>
    </w:div>
    <w:div w:id="1010133690">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669005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126754">
      <w:bodyDiv w:val="1"/>
      <w:marLeft w:val="0"/>
      <w:marRight w:val="0"/>
      <w:marTop w:val="0"/>
      <w:marBottom w:val="0"/>
      <w:divBdr>
        <w:top w:val="none" w:sz="0" w:space="0" w:color="auto"/>
        <w:left w:val="none" w:sz="0" w:space="0" w:color="auto"/>
        <w:bottom w:val="none" w:sz="0" w:space="0" w:color="auto"/>
        <w:right w:val="none" w:sz="0" w:space="0" w:color="auto"/>
      </w:divBdr>
    </w:div>
    <w:div w:id="1025062907">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4038686">
      <w:bodyDiv w:val="1"/>
      <w:marLeft w:val="0"/>
      <w:marRight w:val="0"/>
      <w:marTop w:val="0"/>
      <w:marBottom w:val="0"/>
      <w:divBdr>
        <w:top w:val="none" w:sz="0" w:space="0" w:color="auto"/>
        <w:left w:val="none" w:sz="0" w:space="0" w:color="auto"/>
        <w:bottom w:val="none" w:sz="0" w:space="0" w:color="auto"/>
        <w:right w:val="none" w:sz="0" w:space="0" w:color="auto"/>
      </w:divBdr>
    </w:div>
    <w:div w:id="1038505890">
      <w:bodyDiv w:val="1"/>
      <w:marLeft w:val="0"/>
      <w:marRight w:val="0"/>
      <w:marTop w:val="0"/>
      <w:marBottom w:val="0"/>
      <w:divBdr>
        <w:top w:val="none" w:sz="0" w:space="0" w:color="auto"/>
        <w:left w:val="none" w:sz="0" w:space="0" w:color="auto"/>
        <w:bottom w:val="none" w:sz="0" w:space="0" w:color="auto"/>
        <w:right w:val="none" w:sz="0" w:space="0" w:color="auto"/>
      </w:divBdr>
    </w:div>
    <w:div w:id="1040128341">
      <w:bodyDiv w:val="1"/>
      <w:marLeft w:val="0"/>
      <w:marRight w:val="0"/>
      <w:marTop w:val="0"/>
      <w:marBottom w:val="0"/>
      <w:divBdr>
        <w:top w:val="none" w:sz="0" w:space="0" w:color="auto"/>
        <w:left w:val="none" w:sz="0" w:space="0" w:color="auto"/>
        <w:bottom w:val="none" w:sz="0" w:space="0" w:color="auto"/>
        <w:right w:val="none" w:sz="0" w:space="0" w:color="auto"/>
      </w:divBdr>
    </w:div>
    <w:div w:id="1042098880">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1879774">
      <w:bodyDiv w:val="1"/>
      <w:marLeft w:val="0"/>
      <w:marRight w:val="0"/>
      <w:marTop w:val="0"/>
      <w:marBottom w:val="0"/>
      <w:divBdr>
        <w:top w:val="none" w:sz="0" w:space="0" w:color="auto"/>
        <w:left w:val="none" w:sz="0" w:space="0" w:color="auto"/>
        <w:bottom w:val="none" w:sz="0" w:space="0" w:color="auto"/>
        <w:right w:val="none" w:sz="0" w:space="0" w:color="auto"/>
      </w:divBdr>
    </w:div>
    <w:div w:id="1053504836">
      <w:bodyDiv w:val="1"/>
      <w:marLeft w:val="0"/>
      <w:marRight w:val="0"/>
      <w:marTop w:val="0"/>
      <w:marBottom w:val="0"/>
      <w:divBdr>
        <w:top w:val="none" w:sz="0" w:space="0" w:color="auto"/>
        <w:left w:val="none" w:sz="0" w:space="0" w:color="auto"/>
        <w:bottom w:val="none" w:sz="0" w:space="0" w:color="auto"/>
        <w:right w:val="none" w:sz="0" w:space="0" w:color="auto"/>
      </w:divBdr>
    </w:div>
    <w:div w:id="1054425206">
      <w:bodyDiv w:val="1"/>
      <w:marLeft w:val="0"/>
      <w:marRight w:val="0"/>
      <w:marTop w:val="0"/>
      <w:marBottom w:val="0"/>
      <w:divBdr>
        <w:top w:val="none" w:sz="0" w:space="0" w:color="auto"/>
        <w:left w:val="none" w:sz="0" w:space="0" w:color="auto"/>
        <w:bottom w:val="none" w:sz="0" w:space="0" w:color="auto"/>
        <w:right w:val="none" w:sz="0" w:space="0" w:color="auto"/>
      </w:divBdr>
    </w:div>
    <w:div w:id="1055786161">
      <w:bodyDiv w:val="1"/>
      <w:marLeft w:val="0"/>
      <w:marRight w:val="0"/>
      <w:marTop w:val="0"/>
      <w:marBottom w:val="0"/>
      <w:divBdr>
        <w:top w:val="none" w:sz="0" w:space="0" w:color="auto"/>
        <w:left w:val="none" w:sz="0" w:space="0" w:color="auto"/>
        <w:bottom w:val="none" w:sz="0" w:space="0" w:color="auto"/>
        <w:right w:val="none" w:sz="0" w:space="0" w:color="auto"/>
      </w:divBdr>
    </w:div>
    <w:div w:id="106202266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2972473">
      <w:bodyDiv w:val="1"/>
      <w:marLeft w:val="0"/>
      <w:marRight w:val="0"/>
      <w:marTop w:val="0"/>
      <w:marBottom w:val="0"/>
      <w:divBdr>
        <w:top w:val="none" w:sz="0" w:space="0" w:color="auto"/>
        <w:left w:val="none" w:sz="0" w:space="0" w:color="auto"/>
        <w:bottom w:val="none" w:sz="0" w:space="0" w:color="auto"/>
        <w:right w:val="none" w:sz="0" w:space="0" w:color="auto"/>
      </w:divBdr>
    </w:div>
    <w:div w:id="1074669808">
      <w:bodyDiv w:val="1"/>
      <w:marLeft w:val="0"/>
      <w:marRight w:val="0"/>
      <w:marTop w:val="0"/>
      <w:marBottom w:val="0"/>
      <w:divBdr>
        <w:top w:val="none" w:sz="0" w:space="0" w:color="auto"/>
        <w:left w:val="none" w:sz="0" w:space="0" w:color="auto"/>
        <w:bottom w:val="none" w:sz="0" w:space="0" w:color="auto"/>
        <w:right w:val="none" w:sz="0" w:space="0" w:color="auto"/>
      </w:divBdr>
    </w:div>
    <w:div w:id="1086608989">
      <w:bodyDiv w:val="1"/>
      <w:marLeft w:val="0"/>
      <w:marRight w:val="0"/>
      <w:marTop w:val="0"/>
      <w:marBottom w:val="0"/>
      <w:divBdr>
        <w:top w:val="none" w:sz="0" w:space="0" w:color="auto"/>
        <w:left w:val="none" w:sz="0" w:space="0" w:color="auto"/>
        <w:bottom w:val="none" w:sz="0" w:space="0" w:color="auto"/>
        <w:right w:val="none" w:sz="0" w:space="0" w:color="auto"/>
      </w:divBdr>
    </w:div>
    <w:div w:id="1088891179">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204436">
      <w:bodyDiv w:val="1"/>
      <w:marLeft w:val="0"/>
      <w:marRight w:val="0"/>
      <w:marTop w:val="0"/>
      <w:marBottom w:val="0"/>
      <w:divBdr>
        <w:top w:val="none" w:sz="0" w:space="0" w:color="auto"/>
        <w:left w:val="none" w:sz="0" w:space="0" w:color="auto"/>
        <w:bottom w:val="none" w:sz="0" w:space="0" w:color="auto"/>
        <w:right w:val="none" w:sz="0" w:space="0" w:color="auto"/>
      </w:divBdr>
    </w:div>
    <w:div w:id="1095594179">
      <w:bodyDiv w:val="1"/>
      <w:marLeft w:val="0"/>
      <w:marRight w:val="0"/>
      <w:marTop w:val="0"/>
      <w:marBottom w:val="0"/>
      <w:divBdr>
        <w:top w:val="none" w:sz="0" w:space="0" w:color="auto"/>
        <w:left w:val="none" w:sz="0" w:space="0" w:color="auto"/>
        <w:bottom w:val="none" w:sz="0" w:space="0" w:color="auto"/>
        <w:right w:val="none" w:sz="0" w:space="0" w:color="auto"/>
      </w:divBdr>
    </w:div>
    <w:div w:id="1096829588">
      <w:bodyDiv w:val="1"/>
      <w:marLeft w:val="0"/>
      <w:marRight w:val="0"/>
      <w:marTop w:val="0"/>
      <w:marBottom w:val="0"/>
      <w:divBdr>
        <w:top w:val="none" w:sz="0" w:space="0" w:color="auto"/>
        <w:left w:val="none" w:sz="0" w:space="0" w:color="auto"/>
        <w:bottom w:val="none" w:sz="0" w:space="0" w:color="auto"/>
        <w:right w:val="none" w:sz="0" w:space="0" w:color="auto"/>
      </w:divBdr>
    </w:div>
    <w:div w:id="1096948954">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529492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16871414">
      <w:bodyDiv w:val="1"/>
      <w:marLeft w:val="0"/>
      <w:marRight w:val="0"/>
      <w:marTop w:val="0"/>
      <w:marBottom w:val="0"/>
      <w:divBdr>
        <w:top w:val="none" w:sz="0" w:space="0" w:color="auto"/>
        <w:left w:val="none" w:sz="0" w:space="0" w:color="auto"/>
        <w:bottom w:val="none" w:sz="0" w:space="0" w:color="auto"/>
        <w:right w:val="none" w:sz="0" w:space="0" w:color="auto"/>
      </w:divBdr>
    </w:div>
    <w:div w:id="1118571441">
      <w:bodyDiv w:val="1"/>
      <w:marLeft w:val="0"/>
      <w:marRight w:val="0"/>
      <w:marTop w:val="0"/>
      <w:marBottom w:val="0"/>
      <w:divBdr>
        <w:top w:val="none" w:sz="0" w:space="0" w:color="auto"/>
        <w:left w:val="none" w:sz="0" w:space="0" w:color="auto"/>
        <w:bottom w:val="none" w:sz="0" w:space="0" w:color="auto"/>
        <w:right w:val="none" w:sz="0" w:space="0" w:color="auto"/>
      </w:divBdr>
    </w:div>
    <w:div w:id="1119686093">
      <w:bodyDiv w:val="1"/>
      <w:marLeft w:val="0"/>
      <w:marRight w:val="0"/>
      <w:marTop w:val="0"/>
      <w:marBottom w:val="0"/>
      <w:divBdr>
        <w:top w:val="none" w:sz="0" w:space="0" w:color="auto"/>
        <w:left w:val="none" w:sz="0" w:space="0" w:color="auto"/>
        <w:bottom w:val="none" w:sz="0" w:space="0" w:color="auto"/>
        <w:right w:val="none" w:sz="0" w:space="0" w:color="auto"/>
      </w:divBdr>
    </w:div>
    <w:div w:id="1120799246">
      <w:bodyDiv w:val="1"/>
      <w:marLeft w:val="0"/>
      <w:marRight w:val="0"/>
      <w:marTop w:val="0"/>
      <w:marBottom w:val="0"/>
      <w:divBdr>
        <w:top w:val="none" w:sz="0" w:space="0" w:color="auto"/>
        <w:left w:val="none" w:sz="0" w:space="0" w:color="auto"/>
        <w:bottom w:val="none" w:sz="0" w:space="0" w:color="auto"/>
        <w:right w:val="none" w:sz="0" w:space="0" w:color="auto"/>
      </w:divBdr>
    </w:div>
    <w:div w:id="1123117386">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6581311">
      <w:bodyDiv w:val="1"/>
      <w:marLeft w:val="0"/>
      <w:marRight w:val="0"/>
      <w:marTop w:val="0"/>
      <w:marBottom w:val="0"/>
      <w:divBdr>
        <w:top w:val="none" w:sz="0" w:space="0" w:color="auto"/>
        <w:left w:val="none" w:sz="0" w:space="0" w:color="auto"/>
        <w:bottom w:val="none" w:sz="0" w:space="0" w:color="auto"/>
        <w:right w:val="none" w:sz="0" w:space="0" w:color="auto"/>
      </w:divBdr>
    </w:div>
    <w:div w:id="1126852967">
      <w:bodyDiv w:val="1"/>
      <w:marLeft w:val="0"/>
      <w:marRight w:val="0"/>
      <w:marTop w:val="0"/>
      <w:marBottom w:val="0"/>
      <w:divBdr>
        <w:top w:val="none" w:sz="0" w:space="0" w:color="auto"/>
        <w:left w:val="none" w:sz="0" w:space="0" w:color="auto"/>
        <w:bottom w:val="none" w:sz="0" w:space="0" w:color="auto"/>
        <w:right w:val="none" w:sz="0" w:space="0" w:color="auto"/>
      </w:divBdr>
    </w:div>
    <w:div w:id="1129125411">
      <w:bodyDiv w:val="1"/>
      <w:marLeft w:val="0"/>
      <w:marRight w:val="0"/>
      <w:marTop w:val="0"/>
      <w:marBottom w:val="0"/>
      <w:divBdr>
        <w:top w:val="none" w:sz="0" w:space="0" w:color="auto"/>
        <w:left w:val="none" w:sz="0" w:space="0" w:color="auto"/>
        <w:bottom w:val="none" w:sz="0" w:space="0" w:color="auto"/>
        <w:right w:val="none" w:sz="0" w:space="0" w:color="auto"/>
      </w:divBdr>
    </w:div>
    <w:div w:id="1132210925">
      <w:bodyDiv w:val="1"/>
      <w:marLeft w:val="0"/>
      <w:marRight w:val="0"/>
      <w:marTop w:val="0"/>
      <w:marBottom w:val="0"/>
      <w:divBdr>
        <w:top w:val="none" w:sz="0" w:space="0" w:color="auto"/>
        <w:left w:val="none" w:sz="0" w:space="0" w:color="auto"/>
        <w:bottom w:val="none" w:sz="0" w:space="0" w:color="auto"/>
        <w:right w:val="none" w:sz="0" w:space="0" w:color="auto"/>
      </w:divBdr>
    </w:div>
    <w:div w:id="1134787235">
      <w:bodyDiv w:val="1"/>
      <w:marLeft w:val="0"/>
      <w:marRight w:val="0"/>
      <w:marTop w:val="0"/>
      <w:marBottom w:val="0"/>
      <w:divBdr>
        <w:top w:val="none" w:sz="0" w:space="0" w:color="auto"/>
        <w:left w:val="none" w:sz="0" w:space="0" w:color="auto"/>
        <w:bottom w:val="none" w:sz="0" w:space="0" w:color="auto"/>
        <w:right w:val="none" w:sz="0" w:space="0" w:color="auto"/>
      </w:divBdr>
    </w:div>
    <w:div w:id="1136676116">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4665403">
      <w:bodyDiv w:val="1"/>
      <w:marLeft w:val="0"/>
      <w:marRight w:val="0"/>
      <w:marTop w:val="0"/>
      <w:marBottom w:val="0"/>
      <w:divBdr>
        <w:top w:val="none" w:sz="0" w:space="0" w:color="auto"/>
        <w:left w:val="none" w:sz="0" w:space="0" w:color="auto"/>
        <w:bottom w:val="none" w:sz="0" w:space="0" w:color="auto"/>
        <w:right w:val="none" w:sz="0" w:space="0" w:color="auto"/>
      </w:divBdr>
    </w:div>
    <w:div w:id="1147405533">
      <w:bodyDiv w:val="1"/>
      <w:marLeft w:val="0"/>
      <w:marRight w:val="0"/>
      <w:marTop w:val="0"/>
      <w:marBottom w:val="0"/>
      <w:divBdr>
        <w:top w:val="none" w:sz="0" w:space="0" w:color="auto"/>
        <w:left w:val="none" w:sz="0" w:space="0" w:color="auto"/>
        <w:bottom w:val="none" w:sz="0" w:space="0" w:color="auto"/>
        <w:right w:val="none" w:sz="0" w:space="0" w:color="auto"/>
      </w:divBdr>
    </w:div>
    <w:div w:id="1148746611">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8957935">
      <w:bodyDiv w:val="1"/>
      <w:marLeft w:val="0"/>
      <w:marRight w:val="0"/>
      <w:marTop w:val="0"/>
      <w:marBottom w:val="0"/>
      <w:divBdr>
        <w:top w:val="none" w:sz="0" w:space="0" w:color="auto"/>
        <w:left w:val="none" w:sz="0" w:space="0" w:color="auto"/>
        <w:bottom w:val="none" w:sz="0" w:space="0" w:color="auto"/>
        <w:right w:val="none" w:sz="0" w:space="0" w:color="auto"/>
      </w:divBdr>
    </w:div>
    <w:div w:id="1159928618">
      <w:bodyDiv w:val="1"/>
      <w:marLeft w:val="0"/>
      <w:marRight w:val="0"/>
      <w:marTop w:val="0"/>
      <w:marBottom w:val="0"/>
      <w:divBdr>
        <w:top w:val="none" w:sz="0" w:space="0" w:color="auto"/>
        <w:left w:val="none" w:sz="0" w:space="0" w:color="auto"/>
        <w:bottom w:val="none" w:sz="0" w:space="0" w:color="auto"/>
        <w:right w:val="none" w:sz="0" w:space="0" w:color="auto"/>
      </w:divBdr>
    </w:div>
    <w:div w:id="1171411751">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593360">
      <w:bodyDiv w:val="1"/>
      <w:marLeft w:val="0"/>
      <w:marRight w:val="0"/>
      <w:marTop w:val="0"/>
      <w:marBottom w:val="0"/>
      <w:divBdr>
        <w:top w:val="none" w:sz="0" w:space="0" w:color="auto"/>
        <w:left w:val="none" w:sz="0" w:space="0" w:color="auto"/>
        <w:bottom w:val="none" w:sz="0" w:space="0" w:color="auto"/>
        <w:right w:val="none" w:sz="0" w:space="0" w:color="auto"/>
      </w:divBdr>
    </w:div>
    <w:div w:id="1185510732">
      <w:bodyDiv w:val="1"/>
      <w:marLeft w:val="0"/>
      <w:marRight w:val="0"/>
      <w:marTop w:val="0"/>
      <w:marBottom w:val="0"/>
      <w:divBdr>
        <w:top w:val="none" w:sz="0" w:space="0" w:color="auto"/>
        <w:left w:val="none" w:sz="0" w:space="0" w:color="auto"/>
        <w:bottom w:val="none" w:sz="0" w:space="0" w:color="auto"/>
        <w:right w:val="none" w:sz="0" w:space="0" w:color="auto"/>
      </w:divBdr>
    </w:div>
    <w:div w:id="1185825531">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2747424">
      <w:bodyDiv w:val="1"/>
      <w:marLeft w:val="0"/>
      <w:marRight w:val="0"/>
      <w:marTop w:val="0"/>
      <w:marBottom w:val="0"/>
      <w:divBdr>
        <w:top w:val="none" w:sz="0" w:space="0" w:color="auto"/>
        <w:left w:val="none" w:sz="0" w:space="0" w:color="auto"/>
        <w:bottom w:val="none" w:sz="0" w:space="0" w:color="auto"/>
        <w:right w:val="none" w:sz="0" w:space="0" w:color="auto"/>
      </w:divBdr>
    </w:div>
    <w:div w:id="1204370410">
      <w:bodyDiv w:val="1"/>
      <w:marLeft w:val="0"/>
      <w:marRight w:val="0"/>
      <w:marTop w:val="0"/>
      <w:marBottom w:val="0"/>
      <w:divBdr>
        <w:top w:val="none" w:sz="0" w:space="0" w:color="auto"/>
        <w:left w:val="none" w:sz="0" w:space="0" w:color="auto"/>
        <w:bottom w:val="none" w:sz="0" w:space="0" w:color="auto"/>
        <w:right w:val="none" w:sz="0" w:space="0" w:color="auto"/>
      </w:divBdr>
    </w:div>
    <w:div w:id="1207638301">
      <w:bodyDiv w:val="1"/>
      <w:marLeft w:val="0"/>
      <w:marRight w:val="0"/>
      <w:marTop w:val="0"/>
      <w:marBottom w:val="0"/>
      <w:divBdr>
        <w:top w:val="none" w:sz="0" w:space="0" w:color="auto"/>
        <w:left w:val="none" w:sz="0" w:space="0" w:color="auto"/>
        <w:bottom w:val="none" w:sz="0" w:space="0" w:color="auto"/>
        <w:right w:val="none" w:sz="0" w:space="0" w:color="auto"/>
      </w:divBdr>
    </w:div>
    <w:div w:id="1212038767">
      <w:bodyDiv w:val="1"/>
      <w:marLeft w:val="0"/>
      <w:marRight w:val="0"/>
      <w:marTop w:val="0"/>
      <w:marBottom w:val="0"/>
      <w:divBdr>
        <w:top w:val="none" w:sz="0" w:space="0" w:color="auto"/>
        <w:left w:val="none" w:sz="0" w:space="0" w:color="auto"/>
        <w:bottom w:val="none" w:sz="0" w:space="0" w:color="auto"/>
        <w:right w:val="none" w:sz="0" w:space="0" w:color="auto"/>
      </w:divBdr>
    </w:div>
    <w:div w:id="1212302544">
      <w:bodyDiv w:val="1"/>
      <w:marLeft w:val="0"/>
      <w:marRight w:val="0"/>
      <w:marTop w:val="0"/>
      <w:marBottom w:val="0"/>
      <w:divBdr>
        <w:top w:val="none" w:sz="0" w:space="0" w:color="auto"/>
        <w:left w:val="none" w:sz="0" w:space="0" w:color="auto"/>
        <w:bottom w:val="none" w:sz="0" w:space="0" w:color="auto"/>
        <w:right w:val="none" w:sz="0" w:space="0" w:color="auto"/>
      </w:divBdr>
    </w:div>
    <w:div w:id="1214386702">
      <w:bodyDiv w:val="1"/>
      <w:marLeft w:val="0"/>
      <w:marRight w:val="0"/>
      <w:marTop w:val="0"/>
      <w:marBottom w:val="0"/>
      <w:divBdr>
        <w:top w:val="none" w:sz="0" w:space="0" w:color="auto"/>
        <w:left w:val="none" w:sz="0" w:space="0" w:color="auto"/>
        <w:bottom w:val="none" w:sz="0" w:space="0" w:color="auto"/>
        <w:right w:val="none" w:sz="0" w:space="0" w:color="auto"/>
      </w:divBdr>
    </w:div>
    <w:div w:id="1215583942">
      <w:bodyDiv w:val="1"/>
      <w:marLeft w:val="0"/>
      <w:marRight w:val="0"/>
      <w:marTop w:val="0"/>
      <w:marBottom w:val="0"/>
      <w:divBdr>
        <w:top w:val="none" w:sz="0" w:space="0" w:color="auto"/>
        <w:left w:val="none" w:sz="0" w:space="0" w:color="auto"/>
        <w:bottom w:val="none" w:sz="0" w:space="0" w:color="auto"/>
        <w:right w:val="none" w:sz="0" w:space="0" w:color="auto"/>
      </w:divBdr>
    </w:div>
    <w:div w:id="1223448492">
      <w:bodyDiv w:val="1"/>
      <w:marLeft w:val="0"/>
      <w:marRight w:val="0"/>
      <w:marTop w:val="0"/>
      <w:marBottom w:val="0"/>
      <w:divBdr>
        <w:top w:val="none" w:sz="0" w:space="0" w:color="auto"/>
        <w:left w:val="none" w:sz="0" w:space="0" w:color="auto"/>
        <w:bottom w:val="none" w:sz="0" w:space="0" w:color="auto"/>
        <w:right w:val="none" w:sz="0" w:space="0" w:color="auto"/>
      </w:divBdr>
    </w:div>
    <w:div w:id="1225990177">
      <w:bodyDiv w:val="1"/>
      <w:marLeft w:val="0"/>
      <w:marRight w:val="0"/>
      <w:marTop w:val="0"/>
      <w:marBottom w:val="0"/>
      <w:divBdr>
        <w:top w:val="none" w:sz="0" w:space="0" w:color="auto"/>
        <w:left w:val="none" w:sz="0" w:space="0" w:color="auto"/>
        <w:bottom w:val="none" w:sz="0" w:space="0" w:color="auto"/>
        <w:right w:val="none" w:sz="0" w:space="0" w:color="auto"/>
      </w:divBdr>
    </w:div>
    <w:div w:id="1227109621">
      <w:bodyDiv w:val="1"/>
      <w:marLeft w:val="0"/>
      <w:marRight w:val="0"/>
      <w:marTop w:val="0"/>
      <w:marBottom w:val="0"/>
      <w:divBdr>
        <w:top w:val="none" w:sz="0" w:space="0" w:color="auto"/>
        <w:left w:val="none" w:sz="0" w:space="0" w:color="auto"/>
        <w:bottom w:val="none" w:sz="0" w:space="0" w:color="auto"/>
        <w:right w:val="none" w:sz="0" w:space="0" w:color="auto"/>
      </w:divBdr>
    </w:div>
    <w:div w:id="1233928709">
      <w:bodyDiv w:val="1"/>
      <w:marLeft w:val="0"/>
      <w:marRight w:val="0"/>
      <w:marTop w:val="0"/>
      <w:marBottom w:val="0"/>
      <w:divBdr>
        <w:top w:val="none" w:sz="0" w:space="0" w:color="auto"/>
        <w:left w:val="none" w:sz="0" w:space="0" w:color="auto"/>
        <w:bottom w:val="none" w:sz="0" w:space="0" w:color="auto"/>
        <w:right w:val="none" w:sz="0" w:space="0" w:color="auto"/>
      </w:divBdr>
    </w:div>
    <w:div w:id="1239289333">
      <w:bodyDiv w:val="1"/>
      <w:marLeft w:val="0"/>
      <w:marRight w:val="0"/>
      <w:marTop w:val="0"/>
      <w:marBottom w:val="0"/>
      <w:divBdr>
        <w:top w:val="none" w:sz="0" w:space="0" w:color="auto"/>
        <w:left w:val="none" w:sz="0" w:space="0" w:color="auto"/>
        <w:bottom w:val="none" w:sz="0" w:space="0" w:color="auto"/>
        <w:right w:val="none" w:sz="0" w:space="0" w:color="auto"/>
      </w:divBdr>
    </w:div>
    <w:div w:id="1240602970">
      <w:bodyDiv w:val="1"/>
      <w:marLeft w:val="0"/>
      <w:marRight w:val="0"/>
      <w:marTop w:val="0"/>
      <w:marBottom w:val="0"/>
      <w:divBdr>
        <w:top w:val="none" w:sz="0" w:space="0" w:color="auto"/>
        <w:left w:val="none" w:sz="0" w:space="0" w:color="auto"/>
        <w:bottom w:val="none" w:sz="0" w:space="0" w:color="auto"/>
        <w:right w:val="none" w:sz="0" w:space="0" w:color="auto"/>
      </w:divBdr>
    </w:div>
    <w:div w:id="1245068324">
      <w:bodyDiv w:val="1"/>
      <w:marLeft w:val="0"/>
      <w:marRight w:val="0"/>
      <w:marTop w:val="0"/>
      <w:marBottom w:val="0"/>
      <w:divBdr>
        <w:top w:val="none" w:sz="0" w:space="0" w:color="auto"/>
        <w:left w:val="none" w:sz="0" w:space="0" w:color="auto"/>
        <w:bottom w:val="none" w:sz="0" w:space="0" w:color="auto"/>
        <w:right w:val="none" w:sz="0" w:space="0" w:color="auto"/>
      </w:divBdr>
    </w:div>
    <w:div w:id="1245526777">
      <w:bodyDiv w:val="1"/>
      <w:marLeft w:val="0"/>
      <w:marRight w:val="0"/>
      <w:marTop w:val="0"/>
      <w:marBottom w:val="0"/>
      <w:divBdr>
        <w:top w:val="none" w:sz="0" w:space="0" w:color="auto"/>
        <w:left w:val="none" w:sz="0" w:space="0" w:color="auto"/>
        <w:bottom w:val="none" w:sz="0" w:space="0" w:color="auto"/>
        <w:right w:val="none" w:sz="0" w:space="0" w:color="auto"/>
      </w:divBdr>
    </w:div>
    <w:div w:id="1251811449">
      <w:bodyDiv w:val="1"/>
      <w:marLeft w:val="0"/>
      <w:marRight w:val="0"/>
      <w:marTop w:val="0"/>
      <w:marBottom w:val="0"/>
      <w:divBdr>
        <w:top w:val="none" w:sz="0" w:space="0" w:color="auto"/>
        <w:left w:val="none" w:sz="0" w:space="0" w:color="auto"/>
        <w:bottom w:val="none" w:sz="0" w:space="0" w:color="auto"/>
        <w:right w:val="none" w:sz="0" w:space="0" w:color="auto"/>
      </w:divBdr>
    </w:div>
    <w:div w:id="1256596778">
      <w:bodyDiv w:val="1"/>
      <w:marLeft w:val="0"/>
      <w:marRight w:val="0"/>
      <w:marTop w:val="0"/>
      <w:marBottom w:val="0"/>
      <w:divBdr>
        <w:top w:val="none" w:sz="0" w:space="0" w:color="auto"/>
        <w:left w:val="none" w:sz="0" w:space="0" w:color="auto"/>
        <w:bottom w:val="none" w:sz="0" w:space="0" w:color="auto"/>
        <w:right w:val="none" w:sz="0" w:space="0" w:color="auto"/>
      </w:divBdr>
    </w:div>
    <w:div w:id="1262493423">
      <w:bodyDiv w:val="1"/>
      <w:marLeft w:val="0"/>
      <w:marRight w:val="0"/>
      <w:marTop w:val="0"/>
      <w:marBottom w:val="0"/>
      <w:divBdr>
        <w:top w:val="none" w:sz="0" w:space="0" w:color="auto"/>
        <w:left w:val="none" w:sz="0" w:space="0" w:color="auto"/>
        <w:bottom w:val="none" w:sz="0" w:space="0" w:color="auto"/>
        <w:right w:val="none" w:sz="0" w:space="0" w:color="auto"/>
      </w:divBdr>
    </w:div>
    <w:div w:id="1264999028">
      <w:bodyDiv w:val="1"/>
      <w:marLeft w:val="0"/>
      <w:marRight w:val="0"/>
      <w:marTop w:val="0"/>
      <w:marBottom w:val="0"/>
      <w:divBdr>
        <w:top w:val="none" w:sz="0" w:space="0" w:color="auto"/>
        <w:left w:val="none" w:sz="0" w:space="0" w:color="auto"/>
        <w:bottom w:val="none" w:sz="0" w:space="0" w:color="auto"/>
        <w:right w:val="none" w:sz="0" w:space="0" w:color="auto"/>
      </w:divBdr>
      <w:divsChild>
        <w:div w:id="874198223">
          <w:marLeft w:val="547"/>
          <w:marRight w:val="0"/>
          <w:marTop w:val="0"/>
          <w:marBottom w:val="180"/>
          <w:divBdr>
            <w:top w:val="none" w:sz="0" w:space="0" w:color="auto"/>
            <w:left w:val="none" w:sz="0" w:space="0" w:color="auto"/>
            <w:bottom w:val="none" w:sz="0" w:space="0" w:color="auto"/>
            <w:right w:val="none" w:sz="0" w:space="0" w:color="auto"/>
          </w:divBdr>
        </w:div>
        <w:div w:id="1882664349">
          <w:marLeft w:val="1166"/>
          <w:marRight w:val="0"/>
          <w:marTop w:val="0"/>
          <w:marBottom w:val="180"/>
          <w:divBdr>
            <w:top w:val="none" w:sz="0" w:space="0" w:color="auto"/>
            <w:left w:val="none" w:sz="0" w:space="0" w:color="auto"/>
            <w:bottom w:val="none" w:sz="0" w:space="0" w:color="auto"/>
            <w:right w:val="none" w:sz="0" w:space="0" w:color="auto"/>
          </w:divBdr>
        </w:div>
        <w:div w:id="1913158142">
          <w:marLeft w:val="1800"/>
          <w:marRight w:val="0"/>
          <w:marTop w:val="0"/>
          <w:marBottom w:val="180"/>
          <w:divBdr>
            <w:top w:val="none" w:sz="0" w:space="0" w:color="auto"/>
            <w:left w:val="none" w:sz="0" w:space="0" w:color="auto"/>
            <w:bottom w:val="none" w:sz="0" w:space="0" w:color="auto"/>
            <w:right w:val="none" w:sz="0" w:space="0" w:color="auto"/>
          </w:divBdr>
        </w:div>
        <w:div w:id="980764961">
          <w:marLeft w:val="1166"/>
          <w:marRight w:val="0"/>
          <w:marTop w:val="0"/>
          <w:marBottom w:val="180"/>
          <w:divBdr>
            <w:top w:val="none" w:sz="0" w:space="0" w:color="auto"/>
            <w:left w:val="none" w:sz="0" w:space="0" w:color="auto"/>
            <w:bottom w:val="none" w:sz="0" w:space="0" w:color="auto"/>
            <w:right w:val="none" w:sz="0" w:space="0" w:color="auto"/>
          </w:divBdr>
        </w:div>
        <w:div w:id="828524106">
          <w:marLeft w:val="1166"/>
          <w:marRight w:val="0"/>
          <w:marTop w:val="0"/>
          <w:marBottom w:val="180"/>
          <w:divBdr>
            <w:top w:val="none" w:sz="0" w:space="0" w:color="auto"/>
            <w:left w:val="none" w:sz="0" w:space="0" w:color="auto"/>
            <w:bottom w:val="none" w:sz="0" w:space="0" w:color="auto"/>
            <w:right w:val="none" w:sz="0" w:space="0" w:color="auto"/>
          </w:divBdr>
        </w:div>
        <w:div w:id="1913268776">
          <w:marLeft w:val="1800"/>
          <w:marRight w:val="0"/>
          <w:marTop w:val="0"/>
          <w:marBottom w:val="180"/>
          <w:divBdr>
            <w:top w:val="none" w:sz="0" w:space="0" w:color="auto"/>
            <w:left w:val="none" w:sz="0" w:space="0" w:color="auto"/>
            <w:bottom w:val="none" w:sz="0" w:space="0" w:color="auto"/>
            <w:right w:val="none" w:sz="0" w:space="0" w:color="auto"/>
          </w:divBdr>
        </w:div>
        <w:div w:id="1809861805">
          <w:marLeft w:val="1166"/>
          <w:marRight w:val="0"/>
          <w:marTop w:val="0"/>
          <w:marBottom w:val="180"/>
          <w:divBdr>
            <w:top w:val="none" w:sz="0" w:space="0" w:color="auto"/>
            <w:left w:val="none" w:sz="0" w:space="0" w:color="auto"/>
            <w:bottom w:val="none" w:sz="0" w:space="0" w:color="auto"/>
            <w:right w:val="none" w:sz="0" w:space="0" w:color="auto"/>
          </w:divBdr>
        </w:div>
        <w:div w:id="1846943925">
          <w:marLeft w:val="1166"/>
          <w:marRight w:val="0"/>
          <w:marTop w:val="0"/>
          <w:marBottom w:val="180"/>
          <w:divBdr>
            <w:top w:val="none" w:sz="0" w:space="0" w:color="auto"/>
            <w:left w:val="none" w:sz="0" w:space="0" w:color="auto"/>
            <w:bottom w:val="none" w:sz="0" w:space="0" w:color="auto"/>
            <w:right w:val="none" w:sz="0" w:space="0" w:color="auto"/>
          </w:divBdr>
        </w:div>
        <w:div w:id="1405838407">
          <w:marLeft w:val="547"/>
          <w:marRight w:val="0"/>
          <w:marTop w:val="0"/>
          <w:marBottom w:val="180"/>
          <w:divBdr>
            <w:top w:val="none" w:sz="0" w:space="0" w:color="auto"/>
            <w:left w:val="none" w:sz="0" w:space="0" w:color="auto"/>
            <w:bottom w:val="none" w:sz="0" w:space="0" w:color="auto"/>
            <w:right w:val="none" w:sz="0" w:space="0" w:color="auto"/>
          </w:divBdr>
        </w:div>
        <w:div w:id="2007318190">
          <w:marLeft w:val="1166"/>
          <w:marRight w:val="0"/>
          <w:marTop w:val="0"/>
          <w:marBottom w:val="180"/>
          <w:divBdr>
            <w:top w:val="none" w:sz="0" w:space="0" w:color="auto"/>
            <w:left w:val="none" w:sz="0" w:space="0" w:color="auto"/>
            <w:bottom w:val="none" w:sz="0" w:space="0" w:color="auto"/>
            <w:right w:val="none" w:sz="0" w:space="0" w:color="auto"/>
          </w:divBdr>
        </w:div>
        <w:div w:id="785734257">
          <w:marLeft w:val="1800"/>
          <w:marRight w:val="0"/>
          <w:marTop w:val="0"/>
          <w:marBottom w:val="180"/>
          <w:divBdr>
            <w:top w:val="none" w:sz="0" w:space="0" w:color="auto"/>
            <w:left w:val="none" w:sz="0" w:space="0" w:color="auto"/>
            <w:bottom w:val="none" w:sz="0" w:space="0" w:color="auto"/>
            <w:right w:val="none" w:sz="0" w:space="0" w:color="auto"/>
          </w:divBdr>
        </w:div>
        <w:div w:id="1579514208">
          <w:marLeft w:val="1166"/>
          <w:marRight w:val="0"/>
          <w:marTop w:val="0"/>
          <w:marBottom w:val="180"/>
          <w:divBdr>
            <w:top w:val="none" w:sz="0" w:space="0" w:color="auto"/>
            <w:left w:val="none" w:sz="0" w:space="0" w:color="auto"/>
            <w:bottom w:val="none" w:sz="0" w:space="0" w:color="auto"/>
            <w:right w:val="none" w:sz="0" w:space="0" w:color="auto"/>
          </w:divBdr>
        </w:div>
        <w:div w:id="1712461948">
          <w:marLeft w:val="1800"/>
          <w:marRight w:val="0"/>
          <w:marTop w:val="0"/>
          <w:marBottom w:val="180"/>
          <w:divBdr>
            <w:top w:val="none" w:sz="0" w:space="0" w:color="auto"/>
            <w:left w:val="none" w:sz="0" w:space="0" w:color="auto"/>
            <w:bottom w:val="none" w:sz="0" w:space="0" w:color="auto"/>
            <w:right w:val="none" w:sz="0" w:space="0" w:color="auto"/>
          </w:divBdr>
        </w:div>
        <w:div w:id="41028897">
          <w:marLeft w:val="1166"/>
          <w:marRight w:val="0"/>
          <w:marTop w:val="0"/>
          <w:marBottom w:val="180"/>
          <w:divBdr>
            <w:top w:val="none" w:sz="0" w:space="0" w:color="auto"/>
            <w:left w:val="none" w:sz="0" w:space="0" w:color="auto"/>
            <w:bottom w:val="none" w:sz="0" w:space="0" w:color="auto"/>
            <w:right w:val="none" w:sz="0" w:space="0" w:color="auto"/>
          </w:divBdr>
        </w:div>
        <w:div w:id="1503230559">
          <w:marLeft w:val="547"/>
          <w:marRight w:val="0"/>
          <w:marTop w:val="0"/>
          <w:marBottom w:val="180"/>
          <w:divBdr>
            <w:top w:val="none" w:sz="0" w:space="0" w:color="auto"/>
            <w:left w:val="none" w:sz="0" w:space="0" w:color="auto"/>
            <w:bottom w:val="none" w:sz="0" w:space="0" w:color="auto"/>
            <w:right w:val="none" w:sz="0" w:space="0" w:color="auto"/>
          </w:divBdr>
        </w:div>
      </w:divsChild>
    </w:div>
    <w:div w:id="1270237398">
      <w:bodyDiv w:val="1"/>
      <w:marLeft w:val="0"/>
      <w:marRight w:val="0"/>
      <w:marTop w:val="0"/>
      <w:marBottom w:val="0"/>
      <w:divBdr>
        <w:top w:val="none" w:sz="0" w:space="0" w:color="auto"/>
        <w:left w:val="none" w:sz="0" w:space="0" w:color="auto"/>
        <w:bottom w:val="none" w:sz="0" w:space="0" w:color="auto"/>
        <w:right w:val="none" w:sz="0" w:space="0" w:color="auto"/>
      </w:divBdr>
    </w:div>
    <w:div w:id="1275400662">
      <w:bodyDiv w:val="1"/>
      <w:marLeft w:val="0"/>
      <w:marRight w:val="0"/>
      <w:marTop w:val="0"/>
      <w:marBottom w:val="0"/>
      <w:divBdr>
        <w:top w:val="none" w:sz="0" w:space="0" w:color="auto"/>
        <w:left w:val="none" w:sz="0" w:space="0" w:color="auto"/>
        <w:bottom w:val="none" w:sz="0" w:space="0" w:color="auto"/>
        <w:right w:val="none" w:sz="0" w:space="0" w:color="auto"/>
      </w:divBdr>
    </w:div>
    <w:div w:id="1277327971">
      <w:bodyDiv w:val="1"/>
      <w:marLeft w:val="0"/>
      <w:marRight w:val="0"/>
      <w:marTop w:val="0"/>
      <w:marBottom w:val="0"/>
      <w:divBdr>
        <w:top w:val="none" w:sz="0" w:space="0" w:color="auto"/>
        <w:left w:val="none" w:sz="0" w:space="0" w:color="auto"/>
        <w:bottom w:val="none" w:sz="0" w:space="0" w:color="auto"/>
        <w:right w:val="none" w:sz="0" w:space="0" w:color="auto"/>
      </w:divBdr>
    </w:div>
    <w:div w:id="1277910818">
      <w:bodyDiv w:val="1"/>
      <w:marLeft w:val="0"/>
      <w:marRight w:val="0"/>
      <w:marTop w:val="0"/>
      <w:marBottom w:val="0"/>
      <w:divBdr>
        <w:top w:val="none" w:sz="0" w:space="0" w:color="auto"/>
        <w:left w:val="none" w:sz="0" w:space="0" w:color="auto"/>
        <w:bottom w:val="none" w:sz="0" w:space="0" w:color="auto"/>
        <w:right w:val="none" w:sz="0" w:space="0" w:color="auto"/>
      </w:divBdr>
    </w:div>
    <w:div w:id="1283263228">
      <w:bodyDiv w:val="1"/>
      <w:marLeft w:val="0"/>
      <w:marRight w:val="0"/>
      <w:marTop w:val="0"/>
      <w:marBottom w:val="0"/>
      <w:divBdr>
        <w:top w:val="none" w:sz="0" w:space="0" w:color="auto"/>
        <w:left w:val="none" w:sz="0" w:space="0" w:color="auto"/>
        <w:bottom w:val="none" w:sz="0" w:space="0" w:color="auto"/>
        <w:right w:val="none" w:sz="0" w:space="0" w:color="auto"/>
      </w:divBdr>
    </w:div>
    <w:div w:id="1284339783">
      <w:bodyDiv w:val="1"/>
      <w:marLeft w:val="0"/>
      <w:marRight w:val="0"/>
      <w:marTop w:val="0"/>
      <w:marBottom w:val="0"/>
      <w:divBdr>
        <w:top w:val="none" w:sz="0" w:space="0" w:color="auto"/>
        <w:left w:val="none" w:sz="0" w:space="0" w:color="auto"/>
        <w:bottom w:val="none" w:sz="0" w:space="0" w:color="auto"/>
        <w:right w:val="none" w:sz="0" w:space="0" w:color="auto"/>
      </w:divBdr>
    </w:div>
    <w:div w:id="1287731787">
      <w:bodyDiv w:val="1"/>
      <w:marLeft w:val="0"/>
      <w:marRight w:val="0"/>
      <w:marTop w:val="0"/>
      <w:marBottom w:val="0"/>
      <w:divBdr>
        <w:top w:val="none" w:sz="0" w:space="0" w:color="auto"/>
        <w:left w:val="none" w:sz="0" w:space="0" w:color="auto"/>
        <w:bottom w:val="none" w:sz="0" w:space="0" w:color="auto"/>
        <w:right w:val="none" w:sz="0" w:space="0" w:color="auto"/>
      </w:divBdr>
    </w:div>
    <w:div w:id="1293247592">
      <w:bodyDiv w:val="1"/>
      <w:marLeft w:val="0"/>
      <w:marRight w:val="0"/>
      <w:marTop w:val="0"/>
      <w:marBottom w:val="0"/>
      <w:divBdr>
        <w:top w:val="none" w:sz="0" w:space="0" w:color="auto"/>
        <w:left w:val="none" w:sz="0" w:space="0" w:color="auto"/>
        <w:bottom w:val="none" w:sz="0" w:space="0" w:color="auto"/>
        <w:right w:val="none" w:sz="0" w:space="0" w:color="auto"/>
      </w:divBdr>
    </w:div>
    <w:div w:id="1294360209">
      <w:bodyDiv w:val="1"/>
      <w:marLeft w:val="0"/>
      <w:marRight w:val="0"/>
      <w:marTop w:val="0"/>
      <w:marBottom w:val="0"/>
      <w:divBdr>
        <w:top w:val="none" w:sz="0" w:space="0" w:color="auto"/>
        <w:left w:val="none" w:sz="0" w:space="0" w:color="auto"/>
        <w:bottom w:val="none" w:sz="0" w:space="0" w:color="auto"/>
        <w:right w:val="none" w:sz="0" w:space="0" w:color="auto"/>
      </w:divBdr>
    </w:div>
    <w:div w:id="1297296141">
      <w:bodyDiv w:val="1"/>
      <w:marLeft w:val="0"/>
      <w:marRight w:val="0"/>
      <w:marTop w:val="0"/>
      <w:marBottom w:val="0"/>
      <w:divBdr>
        <w:top w:val="none" w:sz="0" w:space="0" w:color="auto"/>
        <w:left w:val="none" w:sz="0" w:space="0" w:color="auto"/>
        <w:bottom w:val="none" w:sz="0" w:space="0" w:color="auto"/>
        <w:right w:val="none" w:sz="0" w:space="0" w:color="auto"/>
      </w:divBdr>
    </w:div>
    <w:div w:id="131826883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7397300">
      <w:bodyDiv w:val="1"/>
      <w:marLeft w:val="0"/>
      <w:marRight w:val="0"/>
      <w:marTop w:val="0"/>
      <w:marBottom w:val="0"/>
      <w:divBdr>
        <w:top w:val="none" w:sz="0" w:space="0" w:color="auto"/>
        <w:left w:val="none" w:sz="0" w:space="0" w:color="auto"/>
        <w:bottom w:val="none" w:sz="0" w:space="0" w:color="auto"/>
        <w:right w:val="none" w:sz="0" w:space="0" w:color="auto"/>
      </w:divBdr>
    </w:div>
    <w:div w:id="13309058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073782">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3165559">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0715251">
      <w:bodyDiv w:val="1"/>
      <w:marLeft w:val="0"/>
      <w:marRight w:val="0"/>
      <w:marTop w:val="0"/>
      <w:marBottom w:val="0"/>
      <w:divBdr>
        <w:top w:val="none" w:sz="0" w:space="0" w:color="auto"/>
        <w:left w:val="none" w:sz="0" w:space="0" w:color="auto"/>
        <w:bottom w:val="none" w:sz="0" w:space="0" w:color="auto"/>
        <w:right w:val="none" w:sz="0" w:space="0" w:color="auto"/>
      </w:divBdr>
    </w:div>
    <w:div w:id="1355765627">
      <w:bodyDiv w:val="1"/>
      <w:marLeft w:val="0"/>
      <w:marRight w:val="0"/>
      <w:marTop w:val="0"/>
      <w:marBottom w:val="0"/>
      <w:divBdr>
        <w:top w:val="none" w:sz="0" w:space="0" w:color="auto"/>
        <w:left w:val="none" w:sz="0" w:space="0" w:color="auto"/>
        <w:bottom w:val="none" w:sz="0" w:space="0" w:color="auto"/>
        <w:right w:val="none" w:sz="0" w:space="0" w:color="auto"/>
      </w:divBdr>
    </w:div>
    <w:div w:id="135931009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4868511">
      <w:bodyDiv w:val="1"/>
      <w:marLeft w:val="0"/>
      <w:marRight w:val="0"/>
      <w:marTop w:val="0"/>
      <w:marBottom w:val="0"/>
      <w:divBdr>
        <w:top w:val="none" w:sz="0" w:space="0" w:color="auto"/>
        <w:left w:val="none" w:sz="0" w:space="0" w:color="auto"/>
        <w:bottom w:val="none" w:sz="0" w:space="0" w:color="auto"/>
        <w:right w:val="none" w:sz="0" w:space="0" w:color="auto"/>
      </w:divBdr>
    </w:div>
    <w:div w:id="138617469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8867734">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141986">
      <w:bodyDiv w:val="1"/>
      <w:marLeft w:val="0"/>
      <w:marRight w:val="0"/>
      <w:marTop w:val="0"/>
      <w:marBottom w:val="0"/>
      <w:divBdr>
        <w:top w:val="none" w:sz="0" w:space="0" w:color="auto"/>
        <w:left w:val="none" w:sz="0" w:space="0" w:color="auto"/>
        <w:bottom w:val="none" w:sz="0" w:space="0" w:color="auto"/>
        <w:right w:val="none" w:sz="0" w:space="0" w:color="auto"/>
      </w:divBdr>
    </w:div>
    <w:div w:id="1403991816">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622947">
      <w:bodyDiv w:val="1"/>
      <w:marLeft w:val="0"/>
      <w:marRight w:val="0"/>
      <w:marTop w:val="0"/>
      <w:marBottom w:val="0"/>
      <w:divBdr>
        <w:top w:val="none" w:sz="0" w:space="0" w:color="auto"/>
        <w:left w:val="none" w:sz="0" w:space="0" w:color="auto"/>
        <w:bottom w:val="none" w:sz="0" w:space="0" w:color="auto"/>
        <w:right w:val="none" w:sz="0" w:space="0" w:color="auto"/>
      </w:divBdr>
    </w:div>
    <w:div w:id="1415778517">
      <w:bodyDiv w:val="1"/>
      <w:marLeft w:val="0"/>
      <w:marRight w:val="0"/>
      <w:marTop w:val="0"/>
      <w:marBottom w:val="0"/>
      <w:divBdr>
        <w:top w:val="none" w:sz="0" w:space="0" w:color="auto"/>
        <w:left w:val="none" w:sz="0" w:space="0" w:color="auto"/>
        <w:bottom w:val="none" w:sz="0" w:space="0" w:color="auto"/>
        <w:right w:val="none" w:sz="0" w:space="0" w:color="auto"/>
      </w:divBdr>
    </w:div>
    <w:div w:id="1416633329">
      <w:bodyDiv w:val="1"/>
      <w:marLeft w:val="0"/>
      <w:marRight w:val="0"/>
      <w:marTop w:val="0"/>
      <w:marBottom w:val="0"/>
      <w:divBdr>
        <w:top w:val="none" w:sz="0" w:space="0" w:color="auto"/>
        <w:left w:val="none" w:sz="0" w:space="0" w:color="auto"/>
        <w:bottom w:val="none" w:sz="0" w:space="0" w:color="auto"/>
        <w:right w:val="none" w:sz="0" w:space="0" w:color="auto"/>
      </w:divBdr>
    </w:div>
    <w:div w:id="1420441467">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5564596">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6791">
      <w:bodyDiv w:val="1"/>
      <w:marLeft w:val="0"/>
      <w:marRight w:val="0"/>
      <w:marTop w:val="0"/>
      <w:marBottom w:val="0"/>
      <w:divBdr>
        <w:top w:val="none" w:sz="0" w:space="0" w:color="auto"/>
        <w:left w:val="none" w:sz="0" w:space="0" w:color="auto"/>
        <w:bottom w:val="none" w:sz="0" w:space="0" w:color="auto"/>
        <w:right w:val="none" w:sz="0" w:space="0" w:color="auto"/>
      </w:divBdr>
    </w:div>
    <w:div w:id="1431006673">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6827199">
      <w:bodyDiv w:val="1"/>
      <w:marLeft w:val="0"/>
      <w:marRight w:val="0"/>
      <w:marTop w:val="0"/>
      <w:marBottom w:val="0"/>
      <w:divBdr>
        <w:top w:val="none" w:sz="0" w:space="0" w:color="auto"/>
        <w:left w:val="none" w:sz="0" w:space="0" w:color="auto"/>
        <w:bottom w:val="none" w:sz="0" w:space="0" w:color="auto"/>
        <w:right w:val="none" w:sz="0" w:space="0" w:color="auto"/>
      </w:divBdr>
    </w:div>
    <w:div w:id="1439908294">
      <w:bodyDiv w:val="1"/>
      <w:marLeft w:val="0"/>
      <w:marRight w:val="0"/>
      <w:marTop w:val="0"/>
      <w:marBottom w:val="0"/>
      <w:divBdr>
        <w:top w:val="none" w:sz="0" w:space="0" w:color="auto"/>
        <w:left w:val="none" w:sz="0" w:space="0" w:color="auto"/>
        <w:bottom w:val="none" w:sz="0" w:space="0" w:color="auto"/>
        <w:right w:val="none" w:sz="0" w:space="0" w:color="auto"/>
      </w:divBdr>
    </w:div>
    <w:div w:id="1443838688">
      <w:bodyDiv w:val="1"/>
      <w:marLeft w:val="0"/>
      <w:marRight w:val="0"/>
      <w:marTop w:val="0"/>
      <w:marBottom w:val="0"/>
      <w:divBdr>
        <w:top w:val="none" w:sz="0" w:space="0" w:color="auto"/>
        <w:left w:val="none" w:sz="0" w:space="0" w:color="auto"/>
        <w:bottom w:val="none" w:sz="0" w:space="0" w:color="auto"/>
        <w:right w:val="none" w:sz="0" w:space="0" w:color="auto"/>
      </w:divBdr>
    </w:div>
    <w:div w:id="1445346145">
      <w:bodyDiv w:val="1"/>
      <w:marLeft w:val="0"/>
      <w:marRight w:val="0"/>
      <w:marTop w:val="0"/>
      <w:marBottom w:val="0"/>
      <w:divBdr>
        <w:top w:val="none" w:sz="0" w:space="0" w:color="auto"/>
        <w:left w:val="none" w:sz="0" w:space="0" w:color="auto"/>
        <w:bottom w:val="none" w:sz="0" w:space="0" w:color="auto"/>
        <w:right w:val="none" w:sz="0" w:space="0" w:color="auto"/>
      </w:divBdr>
    </w:div>
    <w:div w:id="1446660307">
      <w:bodyDiv w:val="1"/>
      <w:marLeft w:val="0"/>
      <w:marRight w:val="0"/>
      <w:marTop w:val="0"/>
      <w:marBottom w:val="0"/>
      <w:divBdr>
        <w:top w:val="none" w:sz="0" w:space="0" w:color="auto"/>
        <w:left w:val="none" w:sz="0" w:space="0" w:color="auto"/>
        <w:bottom w:val="none" w:sz="0" w:space="0" w:color="auto"/>
        <w:right w:val="none" w:sz="0" w:space="0" w:color="auto"/>
      </w:divBdr>
    </w:div>
    <w:div w:id="1449272064">
      <w:bodyDiv w:val="1"/>
      <w:marLeft w:val="0"/>
      <w:marRight w:val="0"/>
      <w:marTop w:val="0"/>
      <w:marBottom w:val="0"/>
      <w:divBdr>
        <w:top w:val="none" w:sz="0" w:space="0" w:color="auto"/>
        <w:left w:val="none" w:sz="0" w:space="0" w:color="auto"/>
        <w:bottom w:val="none" w:sz="0" w:space="0" w:color="auto"/>
        <w:right w:val="none" w:sz="0" w:space="0" w:color="auto"/>
      </w:divBdr>
    </w:div>
    <w:div w:id="1450396369">
      <w:bodyDiv w:val="1"/>
      <w:marLeft w:val="0"/>
      <w:marRight w:val="0"/>
      <w:marTop w:val="0"/>
      <w:marBottom w:val="0"/>
      <w:divBdr>
        <w:top w:val="none" w:sz="0" w:space="0" w:color="auto"/>
        <w:left w:val="none" w:sz="0" w:space="0" w:color="auto"/>
        <w:bottom w:val="none" w:sz="0" w:space="0" w:color="auto"/>
        <w:right w:val="none" w:sz="0" w:space="0" w:color="auto"/>
      </w:divBdr>
    </w:div>
    <w:div w:id="1450659645">
      <w:bodyDiv w:val="1"/>
      <w:marLeft w:val="0"/>
      <w:marRight w:val="0"/>
      <w:marTop w:val="0"/>
      <w:marBottom w:val="0"/>
      <w:divBdr>
        <w:top w:val="none" w:sz="0" w:space="0" w:color="auto"/>
        <w:left w:val="none" w:sz="0" w:space="0" w:color="auto"/>
        <w:bottom w:val="none" w:sz="0" w:space="0" w:color="auto"/>
        <w:right w:val="none" w:sz="0" w:space="0" w:color="auto"/>
      </w:divBdr>
    </w:div>
    <w:div w:id="1450664559">
      <w:bodyDiv w:val="1"/>
      <w:marLeft w:val="0"/>
      <w:marRight w:val="0"/>
      <w:marTop w:val="0"/>
      <w:marBottom w:val="0"/>
      <w:divBdr>
        <w:top w:val="none" w:sz="0" w:space="0" w:color="auto"/>
        <w:left w:val="none" w:sz="0" w:space="0" w:color="auto"/>
        <w:bottom w:val="none" w:sz="0" w:space="0" w:color="auto"/>
        <w:right w:val="none" w:sz="0" w:space="0" w:color="auto"/>
      </w:divBdr>
    </w:div>
    <w:div w:id="1452287650">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226109">
      <w:bodyDiv w:val="1"/>
      <w:marLeft w:val="0"/>
      <w:marRight w:val="0"/>
      <w:marTop w:val="0"/>
      <w:marBottom w:val="0"/>
      <w:divBdr>
        <w:top w:val="none" w:sz="0" w:space="0" w:color="auto"/>
        <w:left w:val="none" w:sz="0" w:space="0" w:color="auto"/>
        <w:bottom w:val="none" w:sz="0" w:space="0" w:color="auto"/>
        <w:right w:val="none" w:sz="0" w:space="0" w:color="auto"/>
      </w:divBdr>
    </w:div>
    <w:div w:id="1470853305">
      <w:bodyDiv w:val="1"/>
      <w:marLeft w:val="0"/>
      <w:marRight w:val="0"/>
      <w:marTop w:val="0"/>
      <w:marBottom w:val="0"/>
      <w:divBdr>
        <w:top w:val="none" w:sz="0" w:space="0" w:color="auto"/>
        <w:left w:val="none" w:sz="0" w:space="0" w:color="auto"/>
        <w:bottom w:val="none" w:sz="0" w:space="0" w:color="auto"/>
        <w:right w:val="none" w:sz="0" w:space="0" w:color="auto"/>
      </w:divBdr>
    </w:div>
    <w:div w:id="1471939928">
      <w:bodyDiv w:val="1"/>
      <w:marLeft w:val="0"/>
      <w:marRight w:val="0"/>
      <w:marTop w:val="0"/>
      <w:marBottom w:val="0"/>
      <w:divBdr>
        <w:top w:val="none" w:sz="0" w:space="0" w:color="auto"/>
        <w:left w:val="none" w:sz="0" w:space="0" w:color="auto"/>
        <w:bottom w:val="none" w:sz="0" w:space="0" w:color="auto"/>
        <w:right w:val="none" w:sz="0" w:space="0" w:color="auto"/>
      </w:divBdr>
    </w:div>
    <w:div w:id="1472406272">
      <w:bodyDiv w:val="1"/>
      <w:marLeft w:val="0"/>
      <w:marRight w:val="0"/>
      <w:marTop w:val="0"/>
      <w:marBottom w:val="0"/>
      <w:divBdr>
        <w:top w:val="none" w:sz="0" w:space="0" w:color="auto"/>
        <w:left w:val="none" w:sz="0" w:space="0" w:color="auto"/>
        <w:bottom w:val="none" w:sz="0" w:space="0" w:color="auto"/>
        <w:right w:val="none" w:sz="0" w:space="0" w:color="auto"/>
      </w:divBdr>
    </w:div>
    <w:div w:id="1472793006">
      <w:bodyDiv w:val="1"/>
      <w:marLeft w:val="0"/>
      <w:marRight w:val="0"/>
      <w:marTop w:val="0"/>
      <w:marBottom w:val="0"/>
      <w:divBdr>
        <w:top w:val="none" w:sz="0" w:space="0" w:color="auto"/>
        <w:left w:val="none" w:sz="0" w:space="0" w:color="auto"/>
        <w:bottom w:val="none" w:sz="0" w:space="0" w:color="auto"/>
        <w:right w:val="none" w:sz="0" w:space="0" w:color="auto"/>
      </w:divBdr>
    </w:div>
    <w:div w:id="1479415484">
      <w:bodyDiv w:val="1"/>
      <w:marLeft w:val="0"/>
      <w:marRight w:val="0"/>
      <w:marTop w:val="0"/>
      <w:marBottom w:val="0"/>
      <w:divBdr>
        <w:top w:val="none" w:sz="0" w:space="0" w:color="auto"/>
        <w:left w:val="none" w:sz="0" w:space="0" w:color="auto"/>
        <w:bottom w:val="none" w:sz="0" w:space="0" w:color="auto"/>
        <w:right w:val="none" w:sz="0" w:space="0" w:color="auto"/>
      </w:divBdr>
    </w:div>
    <w:div w:id="1480534510">
      <w:bodyDiv w:val="1"/>
      <w:marLeft w:val="0"/>
      <w:marRight w:val="0"/>
      <w:marTop w:val="0"/>
      <w:marBottom w:val="0"/>
      <w:divBdr>
        <w:top w:val="none" w:sz="0" w:space="0" w:color="auto"/>
        <w:left w:val="none" w:sz="0" w:space="0" w:color="auto"/>
        <w:bottom w:val="none" w:sz="0" w:space="0" w:color="auto"/>
        <w:right w:val="none" w:sz="0" w:space="0" w:color="auto"/>
      </w:divBdr>
    </w:div>
    <w:div w:id="148459034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20059">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3928776">
      <w:bodyDiv w:val="1"/>
      <w:marLeft w:val="0"/>
      <w:marRight w:val="0"/>
      <w:marTop w:val="0"/>
      <w:marBottom w:val="0"/>
      <w:divBdr>
        <w:top w:val="none" w:sz="0" w:space="0" w:color="auto"/>
        <w:left w:val="none" w:sz="0" w:space="0" w:color="auto"/>
        <w:bottom w:val="none" w:sz="0" w:space="0" w:color="auto"/>
        <w:right w:val="none" w:sz="0" w:space="0" w:color="auto"/>
      </w:divBdr>
    </w:div>
    <w:div w:id="1503936990">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83167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315109">
      <w:bodyDiv w:val="1"/>
      <w:marLeft w:val="0"/>
      <w:marRight w:val="0"/>
      <w:marTop w:val="0"/>
      <w:marBottom w:val="0"/>
      <w:divBdr>
        <w:top w:val="none" w:sz="0" w:space="0" w:color="auto"/>
        <w:left w:val="none" w:sz="0" w:space="0" w:color="auto"/>
        <w:bottom w:val="none" w:sz="0" w:space="0" w:color="auto"/>
        <w:right w:val="none" w:sz="0" w:space="0" w:color="auto"/>
      </w:divBdr>
    </w:div>
    <w:div w:id="1522671830">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36650027">
      <w:bodyDiv w:val="1"/>
      <w:marLeft w:val="0"/>
      <w:marRight w:val="0"/>
      <w:marTop w:val="0"/>
      <w:marBottom w:val="0"/>
      <w:divBdr>
        <w:top w:val="none" w:sz="0" w:space="0" w:color="auto"/>
        <w:left w:val="none" w:sz="0" w:space="0" w:color="auto"/>
        <w:bottom w:val="none" w:sz="0" w:space="0" w:color="auto"/>
        <w:right w:val="none" w:sz="0" w:space="0" w:color="auto"/>
      </w:divBdr>
    </w:div>
    <w:div w:id="1538204086">
      <w:bodyDiv w:val="1"/>
      <w:marLeft w:val="0"/>
      <w:marRight w:val="0"/>
      <w:marTop w:val="0"/>
      <w:marBottom w:val="0"/>
      <w:divBdr>
        <w:top w:val="none" w:sz="0" w:space="0" w:color="auto"/>
        <w:left w:val="none" w:sz="0" w:space="0" w:color="auto"/>
        <w:bottom w:val="none" w:sz="0" w:space="0" w:color="auto"/>
        <w:right w:val="none" w:sz="0" w:space="0" w:color="auto"/>
      </w:divBdr>
    </w:div>
    <w:div w:id="1544710897">
      <w:bodyDiv w:val="1"/>
      <w:marLeft w:val="0"/>
      <w:marRight w:val="0"/>
      <w:marTop w:val="0"/>
      <w:marBottom w:val="0"/>
      <w:divBdr>
        <w:top w:val="none" w:sz="0" w:space="0" w:color="auto"/>
        <w:left w:val="none" w:sz="0" w:space="0" w:color="auto"/>
        <w:bottom w:val="none" w:sz="0" w:space="0" w:color="auto"/>
        <w:right w:val="none" w:sz="0" w:space="0" w:color="auto"/>
      </w:divBdr>
    </w:div>
    <w:div w:id="1545825315">
      <w:bodyDiv w:val="1"/>
      <w:marLeft w:val="0"/>
      <w:marRight w:val="0"/>
      <w:marTop w:val="0"/>
      <w:marBottom w:val="0"/>
      <w:divBdr>
        <w:top w:val="none" w:sz="0" w:space="0" w:color="auto"/>
        <w:left w:val="none" w:sz="0" w:space="0" w:color="auto"/>
        <w:bottom w:val="none" w:sz="0" w:space="0" w:color="auto"/>
        <w:right w:val="none" w:sz="0" w:space="0" w:color="auto"/>
      </w:divBdr>
    </w:div>
    <w:div w:id="1548637715">
      <w:bodyDiv w:val="1"/>
      <w:marLeft w:val="0"/>
      <w:marRight w:val="0"/>
      <w:marTop w:val="0"/>
      <w:marBottom w:val="0"/>
      <w:divBdr>
        <w:top w:val="none" w:sz="0" w:space="0" w:color="auto"/>
        <w:left w:val="none" w:sz="0" w:space="0" w:color="auto"/>
        <w:bottom w:val="none" w:sz="0" w:space="0" w:color="auto"/>
        <w:right w:val="none" w:sz="0" w:space="0" w:color="auto"/>
      </w:divBdr>
    </w:div>
    <w:div w:id="1549296086">
      <w:bodyDiv w:val="1"/>
      <w:marLeft w:val="0"/>
      <w:marRight w:val="0"/>
      <w:marTop w:val="0"/>
      <w:marBottom w:val="0"/>
      <w:divBdr>
        <w:top w:val="none" w:sz="0" w:space="0" w:color="auto"/>
        <w:left w:val="none" w:sz="0" w:space="0" w:color="auto"/>
        <w:bottom w:val="none" w:sz="0" w:space="0" w:color="auto"/>
        <w:right w:val="none" w:sz="0" w:space="0" w:color="auto"/>
      </w:divBdr>
    </w:div>
    <w:div w:id="1549686683">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53081196">
      <w:bodyDiv w:val="1"/>
      <w:marLeft w:val="0"/>
      <w:marRight w:val="0"/>
      <w:marTop w:val="0"/>
      <w:marBottom w:val="0"/>
      <w:divBdr>
        <w:top w:val="none" w:sz="0" w:space="0" w:color="auto"/>
        <w:left w:val="none" w:sz="0" w:space="0" w:color="auto"/>
        <w:bottom w:val="none" w:sz="0" w:space="0" w:color="auto"/>
        <w:right w:val="none" w:sz="0" w:space="0" w:color="auto"/>
      </w:divBdr>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3758598">
      <w:bodyDiv w:val="1"/>
      <w:marLeft w:val="0"/>
      <w:marRight w:val="0"/>
      <w:marTop w:val="0"/>
      <w:marBottom w:val="0"/>
      <w:divBdr>
        <w:top w:val="none" w:sz="0" w:space="0" w:color="auto"/>
        <w:left w:val="none" w:sz="0" w:space="0" w:color="auto"/>
        <w:bottom w:val="none" w:sz="0" w:space="0" w:color="auto"/>
        <w:right w:val="none" w:sz="0" w:space="0" w:color="auto"/>
      </w:divBdr>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029807">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1847337">
      <w:bodyDiv w:val="1"/>
      <w:marLeft w:val="0"/>
      <w:marRight w:val="0"/>
      <w:marTop w:val="0"/>
      <w:marBottom w:val="0"/>
      <w:divBdr>
        <w:top w:val="none" w:sz="0" w:space="0" w:color="auto"/>
        <w:left w:val="none" w:sz="0" w:space="0" w:color="auto"/>
        <w:bottom w:val="none" w:sz="0" w:space="0" w:color="auto"/>
        <w:right w:val="none" w:sz="0" w:space="0" w:color="auto"/>
      </w:divBdr>
    </w:div>
    <w:div w:id="1574972296">
      <w:bodyDiv w:val="1"/>
      <w:marLeft w:val="0"/>
      <w:marRight w:val="0"/>
      <w:marTop w:val="0"/>
      <w:marBottom w:val="0"/>
      <w:divBdr>
        <w:top w:val="none" w:sz="0" w:space="0" w:color="auto"/>
        <w:left w:val="none" w:sz="0" w:space="0" w:color="auto"/>
        <w:bottom w:val="none" w:sz="0" w:space="0" w:color="auto"/>
        <w:right w:val="none" w:sz="0" w:space="0" w:color="auto"/>
      </w:divBdr>
    </w:div>
    <w:div w:id="1578974375">
      <w:bodyDiv w:val="1"/>
      <w:marLeft w:val="0"/>
      <w:marRight w:val="0"/>
      <w:marTop w:val="0"/>
      <w:marBottom w:val="0"/>
      <w:divBdr>
        <w:top w:val="none" w:sz="0" w:space="0" w:color="auto"/>
        <w:left w:val="none" w:sz="0" w:space="0" w:color="auto"/>
        <w:bottom w:val="none" w:sz="0" w:space="0" w:color="auto"/>
        <w:right w:val="none" w:sz="0" w:space="0" w:color="auto"/>
      </w:divBdr>
    </w:div>
    <w:div w:id="158074874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913196">
      <w:bodyDiv w:val="1"/>
      <w:marLeft w:val="0"/>
      <w:marRight w:val="0"/>
      <w:marTop w:val="0"/>
      <w:marBottom w:val="0"/>
      <w:divBdr>
        <w:top w:val="none" w:sz="0" w:space="0" w:color="auto"/>
        <w:left w:val="none" w:sz="0" w:space="0" w:color="auto"/>
        <w:bottom w:val="none" w:sz="0" w:space="0" w:color="auto"/>
        <w:right w:val="none" w:sz="0" w:space="0" w:color="auto"/>
      </w:divBdr>
    </w:div>
    <w:div w:id="1582443911">
      <w:bodyDiv w:val="1"/>
      <w:marLeft w:val="0"/>
      <w:marRight w:val="0"/>
      <w:marTop w:val="0"/>
      <w:marBottom w:val="0"/>
      <w:divBdr>
        <w:top w:val="none" w:sz="0" w:space="0" w:color="auto"/>
        <w:left w:val="none" w:sz="0" w:space="0" w:color="auto"/>
        <w:bottom w:val="none" w:sz="0" w:space="0" w:color="auto"/>
        <w:right w:val="none" w:sz="0" w:space="0" w:color="auto"/>
      </w:divBdr>
    </w:div>
    <w:div w:id="1585384126">
      <w:bodyDiv w:val="1"/>
      <w:marLeft w:val="0"/>
      <w:marRight w:val="0"/>
      <w:marTop w:val="0"/>
      <w:marBottom w:val="0"/>
      <w:divBdr>
        <w:top w:val="none" w:sz="0" w:space="0" w:color="auto"/>
        <w:left w:val="none" w:sz="0" w:space="0" w:color="auto"/>
        <w:bottom w:val="none" w:sz="0" w:space="0" w:color="auto"/>
        <w:right w:val="none" w:sz="0" w:space="0" w:color="auto"/>
      </w:divBdr>
    </w:div>
    <w:div w:id="1586960874">
      <w:bodyDiv w:val="1"/>
      <w:marLeft w:val="0"/>
      <w:marRight w:val="0"/>
      <w:marTop w:val="0"/>
      <w:marBottom w:val="0"/>
      <w:divBdr>
        <w:top w:val="none" w:sz="0" w:space="0" w:color="auto"/>
        <w:left w:val="none" w:sz="0" w:space="0" w:color="auto"/>
        <w:bottom w:val="none" w:sz="0" w:space="0" w:color="auto"/>
        <w:right w:val="none" w:sz="0" w:space="0" w:color="auto"/>
      </w:divBdr>
    </w:div>
    <w:div w:id="1587500193">
      <w:bodyDiv w:val="1"/>
      <w:marLeft w:val="0"/>
      <w:marRight w:val="0"/>
      <w:marTop w:val="0"/>
      <w:marBottom w:val="0"/>
      <w:divBdr>
        <w:top w:val="none" w:sz="0" w:space="0" w:color="auto"/>
        <w:left w:val="none" w:sz="0" w:space="0" w:color="auto"/>
        <w:bottom w:val="none" w:sz="0" w:space="0" w:color="auto"/>
        <w:right w:val="none" w:sz="0" w:space="0" w:color="auto"/>
      </w:divBdr>
    </w:div>
    <w:div w:id="158807530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141621">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8006636">
      <w:bodyDiv w:val="1"/>
      <w:marLeft w:val="0"/>
      <w:marRight w:val="0"/>
      <w:marTop w:val="0"/>
      <w:marBottom w:val="0"/>
      <w:divBdr>
        <w:top w:val="none" w:sz="0" w:space="0" w:color="auto"/>
        <w:left w:val="none" w:sz="0" w:space="0" w:color="auto"/>
        <w:bottom w:val="none" w:sz="0" w:space="0" w:color="auto"/>
        <w:right w:val="none" w:sz="0" w:space="0" w:color="auto"/>
      </w:divBdr>
    </w:div>
    <w:div w:id="1609002549">
      <w:bodyDiv w:val="1"/>
      <w:marLeft w:val="0"/>
      <w:marRight w:val="0"/>
      <w:marTop w:val="0"/>
      <w:marBottom w:val="0"/>
      <w:divBdr>
        <w:top w:val="none" w:sz="0" w:space="0" w:color="auto"/>
        <w:left w:val="none" w:sz="0" w:space="0" w:color="auto"/>
        <w:bottom w:val="none" w:sz="0" w:space="0" w:color="auto"/>
        <w:right w:val="none" w:sz="0" w:space="0" w:color="auto"/>
      </w:divBdr>
    </w:div>
    <w:div w:id="1614090044">
      <w:bodyDiv w:val="1"/>
      <w:marLeft w:val="0"/>
      <w:marRight w:val="0"/>
      <w:marTop w:val="0"/>
      <w:marBottom w:val="0"/>
      <w:divBdr>
        <w:top w:val="none" w:sz="0" w:space="0" w:color="auto"/>
        <w:left w:val="none" w:sz="0" w:space="0" w:color="auto"/>
        <w:bottom w:val="none" w:sz="0" w:space="0" w:color="auto"/>
        <w:right w:val="none" w:sz="0" w:space="0" w:color="auto"/>
      </w:divBdr>
    </w:div>
    <w:div w:id="1615863156">
      <w:bodyDiv w:val="1"/>
      <w:marLeft w:val="0"/>
      <w:marRight w:val="0"/>
      <w:marTop w:val="0"/>
      <w:marBottom w:val="0"/>
      <w:divBdr>
        <w:top w:val="none" w:sz="0" w:space="0" w:color="auto"/>
        <w:left w:val="none" w:sz="0" w:space="0" w:color="auto"/>
        <w:bottom w:val="none" w:sz="0" w:space="0" w:color="auto"/>
        <w:right w:val="none" w:sz="0" w:space="0" w:color="auto"/>
      </w:divBdr>
    </w:div>
    <w:div w:id="1619486512">
      <w:bodyDiv w:val="1"/>
      <w:marLeft w:val="0"/>
      <w:marRight w:val="0"/>
      <w:marTop w:val="0"/>
      <w:marBottom w:val="0"/>
      <w:divBdr>
        <w:top w:val="none" w:sz="0" w:space="0" w:color="auto"/>
        <w:left w:val="none" w:sz="0" w:space="0" w:color="auto"/>
        <w:bottom w:val="none" w:sz="0" w:space="0" w:color="auto"/>
        <w:right w:val="none" w:sz="0" w:space="0" w:color="auto"/>
      </w:divBdr>
    </w:div>
    <w:div w:id="1626498449">
      <w:bodyDiv w:val="1"/>
      <w:marLeft w:val="0"/>
      <w:marRight w:val="0"/>
      <w:marTop w:val="0"/>
      <w:marBottom w:val="0"/>
      <w:divBdr>
        <w:top w:val="none" w:sz="0" w:space="0" w:color="auto"/>
        <w:left w:val="none" w:sz="0" w:space="0" w:color="auto"/>
        <w:bottom w:val="none" w:sz="0" w:space="0" w:color="auto"/>
        <w:right w:val="none" w:sz="0" w:space="0" w:color="auto"/>
      </w:divBdr>
    </w:div>
    <w:div w:id="1627589336">
      <w:bodyDiv w:val="1"/>
      <w:marLeft w:val="0"/>
      <w:marRight w:val="0"/>
      <w:marTop w:val="0"/>
      <w:marBottom w:val="0"/>
      <w:divBdr>
        <w:top w:val="none" w:sz="0" w:space="0" w:color="auto"/>
        <w:left w:val="none" w:sz="0" w:space="0" w:color="auto"/>
        <w:bottom w:val="none" w:sz="0" w:space="0" w:color="auto"/>
        <w:right w:val="none" w:sz="0" w:space="0" w:color="auto"/>
      </w:divBdr>
    </w:div>
    <w:div w:id="1629508000">
      <w:bodyDiv w:val="1"/>
      <w:marLeft w:val="0"/>
      <w:marRight w:val="0"/>
      <w:marTop w:val="0"/>
      <w:marBottom w:val="0"/>
      <w:divBdr>
        <w:top w:val="none" w:sz="0" w:space="0" w:color="auto"/>
        <w:left w:val="none" w:sz="0" w:space="0" w:color="auto"/>
        <w:bottom w:val="none" w:sz="0" w:space="0" w:color="auto"/>
        <w:right w:val="none" w:sz="0" w:space="0" w:color="auto"/>
      </w:divBdr>
    </w:div>
    <w:div w:id="1629628995">
      <w:bodyDiv w:val="1"/>
      <w:marLeft w:val="0"/>
      <w:marRight w:val="0"/>
      <w:marTop w:val="0"/>
      <w:marBottom w:val="0"/>
      <w:divBdr>
        <w:top w:val="none" w:sz="0" w:space="0" w:color="auto"/>
        <w:left w:val="none" w:sz="0" w:space="0" w:color="auto"/>
        <w:bottom w:val="none" w:sz="0" w:space="0" w:color="auto"/>
        <w:right w:val="none" w:sz="0" w:space="0" w:color="auto"/>
      </w:divBdr>
    </w:div>
    <w:div w:id="1632400188">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687071">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9355354">
      <w:bodyDiv w:val="1"/>
      <w:marLeft w:val="0"/>
      <w:marRight w:val="0"/>
      <w:marTop w:val="0"/>
      <w:marBottom w:val="0"/>
      <w:divBdr>
        <w:top w:val="none" w:sz="0" w:space="0" w:color="auto"/>
        <w:left w:val="none" w:sz="0" w:space="0" w:color="auto"/>
        <w:bottom w:val="none" w:sz="0" w:space="0" w:color="auto"/>
        <w:right w:val="none" w:sz="0" w:space="0" w:color="auto"/>
      </w:divBdr>
    </w:div>
    <w:div w:id="1655529323">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0230766">
      <w:bodyDiv w:val="1"/>
      <w:marLeft w:val="0"/>
      <w:marRight w:val="0"/>
      <w:marTop w:val="0"/>
      <w:marBottom w:val="0"/>
      <w:divBdr>
        <w:top w:val="none" w:sz="0" w:space="0" w:color="auto"/>
        <w:left w:val="none" w:sz="0" w:space="0" w:color="auto"/>
        <w:bottom w:val="none" w:sz="0" w:space="0" w:color="auto"/>
        <w:right w:val="none" w:sz="0" w:space="0" w:color="auto"/>
      </w:divBdr>
    </w:div>
    <w:div w:id="1667174540">
      <w:bodyDiv w:val="1"/>
      <w:marLeft w:val="0"/>
      <w:marRight w:val="0"/>
      <w:marTop w:val="0"/>
      <w:marBottom w:val="0"/>
      <w:divBdr>
        <w:top w:val="none" w:sz="0" w:space="0" w:color="auto"/>
        <w:left w:val="none" w:sz="0" w:space="0" w:color="auto"/>
        <w:bottom w:val="none" w:sz="0" w:space="0" w:color="auto"/>
        <w:right w:val="none" w:sz="0" w:space="0" w:color="auto"/>
      </w:divBdr>
    </w:div>
    <w:div w:id="1668365586">
      <w:bodyDiv w:val="1"/>
      <w:marLeft w:val="0"/>
      <w:marRight w:val="0"/>
      <w:marTop w:val="0"/>
      <w:marBottom w:val="0"/>
      <w:divBdr>
        <w:top w:val="none" w:sz="0" w:space="0" w:color="auto"/>
        <w:left w:val="none" w:sz="0" w:space="0" w:color="auto"/>
        <w:bottom w:val="none" w:sz="0" w:space="0" w:color="auto"/>
        <w:right w:val="none" w:sz="0" w:space="0" w:color="auto"/>
      </w:divBdr>
    </w:div>
    <w:div w:id="1670137275">
      <w:bodyDiv w:val="1"/>
      <w:marLeft w:val="0"/>
      <w:marRight w:val="0"/>
      <w:marTop w:val="0"/>
      <w:marBottom w:val="0"/>
      <w:divBdr>
        <w:top w:val="none" w:sz="0" w:space="0" w:color="auto"/>
        <w:left w:val="none" w:sz="0" w:space="0" w:color="auto"/>
        <w:bottom w:val="none" w:sz="0" w:space="0" w:color="auto"/>
        <w:right w:val="none" w:sz="0" w:space="0" w:color="auto"/>
      </w:divBdr>
    </w:div>
    <w:div w:id="1670447679">
      <w:bodyDiv w:val="1"/>
      <w:marLeft w:val="0"/>
      <w:marRight w:val="0"/>
      <w:marTop w:val="0"/>
      <w:marBottom w:val="0"/>
      <w:divBdr>
        <w:top w:val="none" w:sz="0" w:space="0" w:color="auto"/>
        <w:left w:val="none" w:sz="0" w:space="0" w:color="auto"/>
        <w:bottom w:val="none" w:sz="0" w:space="0" w:color="auto"/>
        <w:right w:val="none" w:sz="0" w:space="0" w:color="auto"/>
      </w:divBdr>
    </w:div>
    <w:div w:id="1679193297">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7905331">
      <w:bodyDiv w:val="1"/>
      <w:marLeft w:val="0"/>
      <w:marRight w:val="0"/>
      <w:marTop w:val="0"/>
      <w:marBottom w:val="0"/>
      <w:divBdr>
        <w:top w:val="none" w:sz="0" w:space="0" w:color="auto"/>
        <w:left w:val="none" w:sz="0" w:space="0" w:color="auto"/>
        <w:bottom w:val="none" w:sz="0" w:space="0" w:color="auto"/>
        <w:right w:val="none" w:sz="0" w:space="0" w:color="auto"/>
      </w:divBdr>
    </w:div>
    <w:div w:id="1689284547">
      <w:bodyDiv w:val="1"/>
      <w:marLeft w:val="0"/>
      <w:marRight w:val="0"/>
      <w:marTop w:val="0"/>
      <w:marBottom w:val="0"/>
      <w:divBdr>
        <w:top w:val="none" w:sz="0" w:space="0" w:color="auto"/>
        <w:left w:val="none" w:sz="0" w:space="0" w:color="auto"/>
        <w:bottom w:val="none" w:sz="0" w:space="0" w:color="auto"/>
        <w:right w:val="none" w:sz="0" w:space="0" w:color="auto"/>
      </w:divBdr>
    </w:div>
    <w:div w:id="1694333806">
      <w:bodyDiv w:val="1"/>
      <w:marLeft w:val="0"/>
      <w:marRight w:val="0"/>
      <w:marTop w:val="0"/>
      <w:marBottom w:val="0"/>
      <w:divBdr>
        <w:top w:val="none" w:sz="0" w:space="0" w:color="auto"/>
        <w:left w:val="none" w:sz="0" w:space="0" w:color="auto"/>
        <w:bottom w:val="none" w:sz="0" w:space="0" w:color="auto"/>
        <w:right w:val="none" w:sz="0" w:space="0" w:color="auto"/>
      </w:divBdr>
    </w:div>
    <w:div w:id="1694502746">
      <w:bodyDiv w:val="1"/>
      <w:marLeft w:val="0"/>
      <w:marRight w:val="0"/>
      <w:marTop w:val="0"/>
      <w:marBottom w:val="0"/>
      <w:divBdr>
        <w:top w:val="none" w:sz="0" w:space="0" w:color="auto"/>
        <w:left w:val="none" w:sz="0" w:space="0" w:color="auto"/>
        <w:bottom w:val="none" w:sz="0" w:space="0" w:color="auto"/>
        <w:right w:val="none" w:sz="0" w:space="0" w:color="auto"/>
      </w:divBdr>
    </w:div>
    <w:div w:id="1705669378">
      <w:bodyDiv w:val="1"/>
      <w:marLeft w:val="0"/>
      <w:marRight w:val="0"/>
      <w:marTop w:val="0"/>
      <w:marBottom w:val="0"/>
      <w:divBdr>
        <w:top w:val="none" w:sz="0" w:space="0" w:color="auto"/>
        <w:left w:val="none" w:sz="0" w:space="0" w:color="auto"/>
        <w:bottom w:val="none" w:sz="0" w:space="0" w:color="auto"/>
        <w:right w:val="none" w:sz="0" w:space="0" w:color="auto"/>
      </w:divBdr>
    </w:div>
    <w:div w:id="1707365777">
      <w:bodyDiv w:val="1"/>
      <w:marLeft w:val="0"/>
      <w:marRight w:val="0"/>
      <w:marTop w:val="0"/>
      <w:marBottom w:val="0"/>
      <w:divBdr>
        <w:top w:val="none" w:sz="0" w:space="0" w:color="auto"/>
        <w:left w:val="none" w:sz="0" w:space="0" w:color="auto"/>
        <w:bottom w:val="none" w:sz="0" w:space="0" w:color="auto"/>
        <w:right w:val="none" w:sz="0" w:space="0" w:color="auto"/>
      </w:divBdr>
    </w:div>
    <w:div w:id="1707755056">
      <w:bodyDiv w:val="1"/>
      <w:marLeft w:val="0"/>
      <w:marRight w:val="0"/>
      <w:marTop w:val="0"/>
      <w:marBottom w:val="0"/>
      <w:divBdr>
        <w:top w:val="none" w:sz="0" w:space="0" w:color="auto"/>
        <w:left w:val="none" w:sz="0" w:space="0" w:color="auto"/>
        <w:bottom w:val="none" w:sz="0" w:space="0" w:color="auto"/>
        <w:right w:val="none" w:sz="0" w:space="0" w:color="auto"/>
      </w:divBdr>
    </w:div>
    <w:div w:id="1711612414">
      <w:bodyDiv w:val="1"/>
      <w:marLeft w:val="0"/>
      <w:marRight w:val="0"/>
      <w:marTop w:val="0"/>
      <w:marBottom w:val="0"/>
      <w:divBdr>
        <w:top w:val="none" w:sz="0" w:space="0" w:color="auto"/>
        <w:left w:val="none" w:sz="0" w:space="0" w:color="auto"/>
        <w:bottom w:val="none" w:sz="0" w:space="0" w:color="auto"/>
        <w:right w:val="none" w:sz="0" w:space="0" w:color="auto"/>
      </w:divBdr>
    </w:div>
    <w:div w:id="1712219955">
      <w:bodyDiv w:val="1"/>
      <w:marLeft w:val="0"/>
      <w:marRight w:val="0"/>
      <w:marTop w:val="0"/>
      <w:marBottom w:val="0"/>
      <w:divBdr>
        <w:top w:val="none" w:sz="0" w:space="0" w:color="auto"/>
        <w:left w:val="none" w:sz="0" w:space="0" w:color="auto"/>
        <w:bottom w:val="none" w:sz="0" w:space="0" w:color="auto"/>
        <w:right w:val="none" w:sz="0" w:space="0" w:color="auto"/>
      </w:divBdr>
    </w:div>
    <w:div w:id="1717968706">
      <w:bodyDiv w:val="1"/>
      <w:marLeft w:val="0"/>
      <w:marRight w:val="0"/>
      <w:marTop w:val="0"/>
      <w:marBottom w:val="0"/>
      <w:divBdr>
        <w:top w:val="none" w:sz="0" w:space="0" w:color="auto"/>
        <w:left w:val="none" w:sz="0" w:space="0" w:color="auto"/>
        <w:bottom w:val="none" w:sz="0" w:space="0" w:color="auto"/>
        <w:right w:val="none" w:sz="0" w:space="0" w:color="auto"/>
      </w:divBdr>
    </w:div>
    <w:div w:id="17297656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464328">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6798462">
      <w:bodyDiv w:val="1"/>
      <w:marLeft w:val="0"/>
      <w:marRight w:val="0"/>
      <w:marTop w:val="0"/>
      <w:marBottom w:val="0"/>
      <w:divBdr>
        <w:top w:val="none" w:sz="0" w:space="0" w:color="auto"/>
        <w:left w:val="none" w:sz="0" w:space="0" w:color="auto"/>
        <w:bottom w:val="none" w:sz="0" w:space="0" w:color="auto"/>
        <w:right w:val="none" w:sz="0" w:space="0" w:color="auto"/>
      </w:divBdr>
    </w:div>
    <w:div w:id="1751342277">
      <w:bodyDiv w:val="1"/>
      <w:marLeft w:val="0"/>
      <w:marRight w:val="0"/>
      <w:marTop w:val="0"/>
      <w:marBottom w:val="0"/>
      <w:divBdr>
        <w:top w:val="none" w:sz="0" w:space="0" w:color="auto"/>
        <w:left w:val="none" w:sz="0" w:space="0" w:color="auto"/>
        <w:bottom w:val="none" w:sz="0" w:space="0" w:color="auto"/>
        <w:right w:val="none" w:sz="0" w:space="0" w:color="auto"/>
      </w:divBdr>
    </w:div>
    <w:div w:id="1753238199">
      <w:bodyDiv w:val="1"/>
      <w:marLeft w:val="0"/>
      <w:marRight w:val="0"/>
      <w:marTop w:val="0"/>
      <w:marBottom w:val="0"/>
      <w:divBdr>
        <w:top w:val="none" w:sz="0" w:space="0" w:color="auto"/>
        <w:left w:val="none" w:sz="0" w:space="0" w:color="auto"/>
        <w:bottom w:val="none" w:sz="0" w:space="0" w:color="auto"/>
        <w:right w:val="none" w:sz="0" w:space="0" w:color="auto"/>
      </w:divBdr>
    </w:div>
    <w:div w:id="1753627790">
      <w:bodyDiv w:val="1"/>
      <w:marLeft w:val="0"/>
      <w:marRight w:val="0"/>
      <w:marTop w:val="0"/>
      <w:marBottom w:val="0"/>
      <w:divBdr>
        <w:top w:val="none" w:sz="0" w:space="0" w:color="auto"/>
        <w:left w:val="none" w:sz="0" w:space="0" w:color="auto"/>
        <w:bottom w:val="none" w:sz="0" w:space="0" w:color="auto"/>
        <w:right w:val="none" w:sz="0" w:space="0" w:color="auto"/>
      </w:divBdr>
    </w:div>
    <w:div w:id="1754862543">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5034160">
      <w:bodyDiv w:val="1"/>
      <w:marLeft w:val="0"/>
      <w:marRight w:val="0"/>
      <w:marTop w:val="0"/>
      <w:marBottom w:val="0"/>
      <w:divBdr>
        <w:top w:val="none" w:sz="0" w:space="0" w:color="auto"/>
        <w:left w:val="none" w:sz="0" w:space="0" w:color="auto"/>
        <w:bottom w:val="none" w:sz="0" w:space="0" w:color="auto"/>
        <w:right w:val="none" w:sz="0" w:space="0" w:color="auto"/>
      </w:divBdr>
    </w:div>
    <w:div w:id="17696223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799758316">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908220">
      <w:bodyDiv w:val="1"/>
      <w:marLeft w:val="0"/>
      <w:marRight w:val="0"/>
      <w:marTop w:val="0"/>
      <w:marBottom w:val="0"/>
      <w:divBdr>
        <w:top w:val="none" w:sz="0" w:space="0" w:color="auto"/>
        <w:left w:val="none" w:sz="0" w:space="0" w:color="auto"/>
        <w:bottom w:val="none" w:sz="0" w:space="0" w:color="auto"/>
        <w:right w:val="none" w:sz="0" w:space="0" w:color="auto"/>
      </w:divBdr>
    </w:div>
    <w:div w:id="1815220001">
      <w:bodyDiv w:val="1"/>
      <w:marLeft w:val="0"/>
      <w:marRight w:val="0"/>
      <w:marTop w:val="0"/>
      <w:marBottom w:val="0"/>
      <w:divBdr>
        <w:top w:val="none" w:sz="0" w:space="0" w:color="auto"/>
        <w:left w:val="none" w:sz="0" w:space="0" w:color="auto"/>
        <w:bottom w:val="none" w:sz="0" w:space="0" w:color="auto"/>
        <w:right w:val="none" w:sz="0" w:space="0" w:color="auto"/>
      </w:divBdr>
    </w:div>
    <w:div w:id="1815684038">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184660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57881968">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7213371">
      <w:bodyDiv w:val="1"/>
      <w:marLeft w:val="0"/>
      <w:marRight w:val="0"/>
      <w:marTop w:val="0"/>
      <w:marBottom w:val="0"/>
      <w:divBdr>
        <w:top w:val="none" w:sz="0" w:space="0" w:color="auto"/>
        <w:left w:val="none" w:sz="0" w:space="0" w:color="auto"/>
        <w:bottom w:val="none" w:sz="0" w:space="0" w:color="auto"/>
        <w:right w:val="none" w:sz="0" w:space="0" w:color="auto"/>
      </w:divBdr>
    </w:div>
    <w:div w:id="1869567277">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68944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63822">
      <w:bodyDiv w:val="1"/>
      <w:marLeft w:val="0"/>
      <w:marRight w:val="0"/>
      <w:marTop w:val="0"/>
      <w:marBottom w:val="0"/>
      <w:divBdr>
        <w:top w:val="none" w:sz="0" w:space="0" w:color="auto"/>
        <w:left w:val="none" w:sz="0" w:space="0" w:color="auto"/>
        <w:bottom w:val="none" w:sz="0" w:space="0" w:color="auto"/>
        <w:right w:val="none" w:sz="0" w:space="0" w:color="auto"/>
      </w:divBdr>
    </w:div>
    <w:div w:id="1901864827">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406212">
      <w:bodyDiv w:val="1"/>
      <w:marLeft w:val="0"/>
      <w:marRight w:val="0"/>
      <w:marTop w:val="0"/>
      <w:marBottom w:val="0"/>
      <w:divBdr>
        <w:top w:val="none" w:sz="0" w:space="0" w:color="auto"/>
        <w:left w:val="none" w:sz="0" w:space="0" w:color="auto"/>
        <w:bottom w:val="none" w:sz="0" w:space="0" w:color="auto"/>
        <w:right w:val="none" w:sz="0" w:space="0" w:color="auto"/>
      </w:divBdr>
    </w:div>
    <w:div w:id="1909265903">
      <w:bodyDiv w:val="1"/>
      <w:marLeft w:val="0"/>
      <w:marRight w:val="0"/>
      <w:marTop w:val="0"/>
      <w:marBottom w:val="0"/>
      <w:divBdr>
        <w:top w:val="none" w:sz="0" w:space="0" w:color="auto"/>
        <w:left w:val="none" w:sz="0" w:space="0" w:color="auto"/>
        <w:bottom w:val="none" w:sz="0" w:space="0" w:color="auto"/>
        <w:right w:val="none" w:sz="0" w:space="0" w:color="auto"/>
      </w:divBdr>
    </w:div>
    <w:div w:id="1910534776">
      <w:bodyDiv w:val="1"/>
      <w:marLeft w:val="0"/>
      <w:marRight w:val="0"/>
      <w:marTop w:val="0"/>
      <w:marBottom w:val="0"/>
      <w:divBdr>
        <w:top w:val="none" w:sz="0" w:space="0" w:color="auto"/>
        <w:left w:val="none" w:sz="0" w:space="0" w:color="auto"/>
        <w:bottom w:val="none" w:sz="0" w:space="0" w:color="auto"/>
        <w:right w:val="none" w:sz="0" w:space="0" w:color="auto"/>
      </w:divBdr>
    </w:div>
    <w:div w:id="1912352485">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19434144">
      <w:bodyDiv w:val="1"/>
      <w:marLeft w:val="0"/>
      <w:marRight w:val="0"/>
      <w:marTop w:val="0"/>
      <w:marBottom w:val="0"/>
      <w:divBdr>
        <w:top w:val="none" w:sz="0" w:space="0" w:color="auto"/>
        <w:left w:val="none" w:sz="0" w:space="0" w:color="auto"/>
        <w:bottom w:val="none" w:sz="0" w:space="0" w:color="auto"/>
        <w:right w:val="none" w:sz="0" w:space="0" w:color="auto"/>
      </w:divBdr>
    </w:div>
    <w:div w:id="1919631793">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1522747">
      <w:bodyDiv w:val="1"/>
      <w:marLeft w:val="0"/>
      <w:marRight w:val="0"/>
      <w:marTop w:val="0"/>
      <w:marBottom w:val="0"/>
      <w:divBdr>
        <w:top w:val="none" w:sz="0" w:space="0" w:color="auto"/>
        <w:left w:val="none" w:sz="0" w:space="0" w:color="auto"/>
        <w:bottom w:val="none" w:sz="0" w:space="0" w:color="auto"/>
        <w:right w:val="none" w:sz="0" w:space="0" w:color="auto"/>
      </w:divBdr>
    </w:div>
    <w:div w:id="1944067133">
      <w:bodyDiv w:val="1"/>
      <w:marLeft w:val="0"/>
      <w:marRight w:val="0"/>
      <w:marTop w:val="0"/>
      <w:marBottom w:val="0"/>
      <w:divBdr>
        <w:top w:val="none" w:sz="0" w:space="0" w:color="auto"/>
        <w:left w:val="none" w:sz="0" w:space="0" w:color="auto"/>
        <w:bottom w:val="none" w:sz="0" w:space="0" w:color="auto"/>
        <w:right w:val="none" w:sz="0" w:space="0" w:color="auto"/>
      </w:divBdr>
    </w:div>
    <w:div w:id="194414974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345681">
      <w:bodyDiv w:val="1"/>
      <w:marLeft w:val="0"/>
      <w:marRight w:val="0"/>
      <w:marTop w:val="0"/>
      <w:marBottom w:val="0"/>
      <w:divBdr>
        <w:top w:val="none" w:sz="0" w:space="0" w:color="auto"/>
        <w:left w:val="none" w:sz="0" w:space="0" w:color="auto"/>
        <w:bottom w:val="none" w:sz="0" w:space="0" w:color="auto"/>
        <w:right w:val="none" w:sz="0" w:space="0" w:color="auto"/>
      </w:divBdr>
    </w:div>
    <w:div w:id="195574563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380553">
      <w:bodyDiv w:val="1"/>
      <w:marLeft w:val="0"/>
      <w:marRight w:val="0"/>
      <w:marTop w:val="0"/>
      <w:marBottom w:val="0"/>
      <w:divBdr>
        <w:top w:val="none" w:sz="0" w:space="0" w:color="auto"/>
        <w:left w:val="none" w:sz="0" w:space="0" w:color="auto"/>
        <w:bottom w:val="none" w:sz="0" w:space="0" w:color="auto"/>
        <w:right w:val="none" w:sz="0" w:space="0" w:color="auto"/>
      </w:divBdr>
    </w:div>
    <w:div w:id="1965621942">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3995557">
      <w:bodyDiv w:val="1"/>
      <w:marLeft w:val="0"/>
      <w:marRight w:val="0"/>
      <w:marTop w:val="0"/>
      <w:marBottom w:val="0"/>
      <w:divBdr>
        <w:top w:val="none" w:sz="0" w:space="0" w:color="auto"/>
        <w:left w:val="none" w:sz="0" w:space="0" w:color="auto"/>
        <w:bottom w:val="none" w:sz="0" w:space="0" w:color="auto"/>
        <w:right w:val="none" w:sz="0" w:space="0" w:color="auto"/>
      </w:divBdr>
    </w:div>
    <w:div w:id="1993217402">
      <w:bodyDiv w:val="1"/>
      <w:marLeft w:val="0"/>
      <w:marRight w:val="0"/>
      <w:marTop w:val="0"/>
      <w:marBottom w:val="0"/>
      <w:divBdr>
        <w:top w:val="none" w:sz="0" w:space="0" w:color="auto"/>
        <w:left w:val="none" w:sz="0" w:space="0" w:color="auto"/>
        <w:bottom w:val="none" w:sz="0" w:space="0" w:color="auto"/>
        <w:right w:val="none" w:sz="0" w:space="0" w:color="auto"/>
      </w:divBdr>
    </w:div>
    <w:div w:id="1997761488">
      <w:bodyDiv w:val="1"/>
      <w:marLeft w:val="0"/>
      <w:marRight w:val="0"/>
      <w:marTop w:val="0"/>
      <w:marBottom w:val="0"/>
      <w:divBdr>
        <w:top w:val="none" w:sz="0" w:space="0" w:color="auto"/>
        <w:left w:val="none" w:sz="0" w:space="0" w:color="auto"/>
        <w:bottom w:val="none" w:sz="0" w:space="0" w:color="auto"/>
        <w:right w:val="none" w:sz="0" w:space="0" w:color="auto"/>
      </w:divBdr>
    </w:div>
    <w:div w:id="1998413682">
      <w:bodyDiv w:val="1"/>
      <w:marLeft w:val="0"/>
      <w:marRight w:val="0"/>
      <w:marTop w:val="0"/>
      <w:marBottom w:val="0"/>
      <w:divBdr>
        <w:top w:val="none" w:sz="0" w:space="0" w:color="auto"/>
        <w:left w:val="none" w:sz="0" w:space="0" w:color="auto"/>
        <w:bottom w:val="none" w:sz="0" w:space="0" w:color="auto"/>
        <w:right w:val="none" w:sz="0" w:space="0" w:color="auto"/>
      </w:divBdr>
    </w:div>
    <w:div w:id="2001345011">
      <w:bodyDiv w:val="1"/>
      <w:marLeft w:val="0"/>
      <w:marRight w:val="0"/>
      <w:marTop w:val="0"/>
      <w:marBottom w:val="0"/>
      <w:divBdr>
        <w:top w:val="none" w:sz="0" w:space="0" w:color="auto"/>
        <w:left w:val="none" w:sz="0" w:space="0" w:color="auto"/>
        <w:bottom w:val="none" w:sz="0" w:space="0" w:color="auto"/>
        <w:right w:val="none" w:sz="0" w:space="0" w:color="auto"/>
      </w:divBdr>
    </w:div>
    <w:div w:id="2002417444">
      <w:bodyDiv w:val="1"/>
      <w:marLeft w:val="0"/>
      <w:marRight w:val="0"/>
      <w:marTop w:val="0"/>
      <w:marBottom w:val="0"/>
      <w:divBdr>
        <w:top w:val="none" w:sz="0" w:space="0" w:color="auto"/>
        <w:left w:val="none" w:sz="0" w:space="0" w:color="auto"/>
        <w:bottom w:val="none" w:sz="0" w:space="0" w:color="auto"/>
        <w:right w:val="none" w:sz="0" w:space="0" w:color="auto"/>
      </w:divBdr>
    </w:div>
    <w:div w:id="2003317583">
      <w:bodyDiv w:val="1"/>
      <w:marLeft w:val="0"/>
      <w:marRight w:val="0"/>
      <w:marTop w:val="0"/>
      <w:marBottom w:val="0"/>
      <w:divBdr>
        <w:top w:val="none" w:sz="0" w:space="0" w:color="auto"/>
        <w:left w:val="none" w:sz="0" w:space="0" w:color="auto"/>
        <w:bottom w:val="none" w:sz="0" w:space="0" w:color="auto"/>
        <w:right w:val="none" w:sz="0" w:space="0" w:color="auto"/>
      </w:divBdr>
    </w:div>
    <w:div w:id="2004316566">
      <w:bodyDiv w:val="1"/>
      <w:marLeft w:val="0"/>
      <w:marRight w:val="0"/>
      <w:marTop w:val="0"/>
      <w:marBottom w:val="0"/>
      <w:divBdr>
        <w:top w:val="none" w:sz="0" w:space="0" w:color="auto"/>
        <w:left w:val="none" w:sz="0" w:space="0" w:color="auto"/>
        <w:bottom w:val="none" w:sz="0" w:space="0" w:color="auto"/>
        <w:right w:val="none" w:sz="0" w:space="0" w:color="auto"/>
      </w:divBdr>
    </w:div>
    <w:div w:id="2005669001">
      <w:bodyDiv w:val="1"/>
      <w:marLeft w:val="0"/>
      <w:marRight w:val="0"/>
      <w:marTop w:val="0"/>
      <w:marBottom w:val="0"/>
      <w:divBdr>
        <w:top w:val="none" w:sz="0" w:space="0" w:color="auto"/>
        <w:left w:val="none" w:sz="0" w:space="0" w:color="auto"/>
        <w:bottom w:val="none" w:sz="0" w:space="0" w:color="auto"/>
        <w:right w:val="none" w:sz="0" w:space="0" w:color="auto"/>
      </w:divBdr>
    </w:div>
    <w:div w:id="2008241277">
      <w:bodyDiv w:val="1"/>
      <w:marLeft w:val="0"/>
      <w:marRight w:val="0"/>
      <w:marTop w:val="0"/>
      <w:marBottom w:val="0"/>
      <w:divBdr>
        <w:top w:val="none" w:sz="0" w:space="0" w:color="auto"/>
        <w:left w:val="none" w:sz="0" w:space="0" w:color="auto"/>
        <w:bottom w:val="none" w:sz="0" w:space="0" w:color="auto"/>
        <w:right w:val="none" w:sz="0" w:space="0" w:color="auto"/>
      </w:divBdr>
    </w:div>
    <w:div w:id="2012831227">
      <w:bodyDiv w:val="1"/>
      <w:marLeft w:val="0"/>
      <w:marRight w:val="0"/>
      <w:marTop w:val="0"/>
      <w:marBottom w:val="0"/>
      <w:divBdr>
        <w:top w:val="none" w:sz="0" w:space="0" w:color="auto"/>
        <w:left w:val="none" w:sz="0" w:space="0" w:color="auto"/>
        <w:bottom w:val="none" w:sz="0" w:space="0" w:color="auto"/>
        <w:right w:val="none" w:sz="0" w:space="0" w:color="auto"/>
      </w:divBdr>
    </w:div>
    <w:div w:id="2018845408">
      <w:bodyDiv w:val="1"/>
      <w:marLeft w:val="0"/>
      <w:marRight w:val="0"/>
      <w:marTop w:val="0"/>
      <w:marBottom w:val="0"/>
      <w:divBdr>
        <w:top w:val="none" w:sz="0" w:space="0" w:color="auto"/>
        <w:left w:val="none" w:sz="0" w:space="0" w:color="auto"/>
        <w:bottom w:val="none" w:sz="0" w:space="0" w:color="auto"/>
        <w:right w:val="none" w:sz="0" w:space="0" w:color="auto"/>
      </w:divBdr>
    </w:div>
    <w:div w:id="201931111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4748596">
      <w:bodyDiv w:val="1"/>
      <w:marLeft w:val="0"/>
      <w:marRight w:val="0"/>
      <w:marTop w:val="0"/>
      <w:marBottom w:val="0"/>
      <w:divBdr>
        <w:top w:val="none" w:sz="0" w:space="0" w:color="auto"/>
        <w:left w:val="none" w:sz="0" w:space="0" w:color="auto"/>
        <w:bottom w:val="none" w:sz="0" w:space="0" w:color="auto"/>
        <w:right w:val="none" w:sz="0" w:space="0" w:color="auto"/>
      </w:divBdr>
    </w:div>
    <w:div w:id="2027517600">
      <w:bodyDiv w:val="1"/>
      <w:marLeft w:val="0"/>
      <w:marRight w:val="0"/>
      <w:marTop w:val="0"/>
      <w:marBottom w:val="0"/>
      <w:divBdr>
        <w:top w:val="none" w:sz="0" w:space="0" w:color="auto"/>
        <w:left w:val="none" w:sz="0" w:space="0" w:color="auto"/>
        <w:bottom w:val="none" w:sz="0" w:space="0" w:color="auto"/>
        <w:right w:val="none" w:sz="0" w:space="0" w:color="auto"/>
      </w:divBdr>
    </w:div>
    <w:div w:id="2028173907">
      <w:bodyDiv w:val="1"/>
      <w:marLeft w:val="0"/>
      <w:marRight w:val="0"/>
      <w:marTop w:val="0"/>
      <w:marBottom w:val="0"/>
      <w:divBdr>
        <w:top w:val="none" w:sz="0" w:space="0" w:color="auto"/>
        <w:left w:val="none" w:sz="0" w:space="0" w:color="auto"/>
        <w:bottom w:val="none" w:sz="0" w:space="0" w:color="auto"/>
        <w:right w:val="none" w:sz="0" w:space="0" w:color="auto"/>
      </w:divBdr>
    </w:div>
    <w:div w:id="202836492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077016">
      <w:bodyDiv w:val="1"/>
      <w:marLeft w:val="0"/>
      <w:marRight w:val="0"/>
      <w:marTop w:val="0"/>
      <w:marBottom w:val="0"/>
      <w:divBdr>
        <w:top w:val="none" w:sz="0" w:space="0" w:color="auto"/>
        <w:left w:val="none" w:sz="0" w:space="0" w:color="auto"/>
        <w:bottom w:val="none" w:sz="0" w:space="0" w:color="auto"/>
        <w:right w:val="none" w:sz="0" w:space="0" w:color="auto"/>
      </w:divBdr>
    </w:div>
    <w:div w:id="2039885677">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8404173">
      <w:bodyDiv w:val="1"/>
      <w:marLeft w:val="0"/>
      <w:marRight w:val="0"/>
      <w:marTop w:val="0"/>
      <w:marBottom w:val="0"/>
      <w:divBdr>
        <w:top w:val="none" w:sz="0" w:space="0" w:color="auto"/>
        <w:left w:val="none" w:sz="0" w:space="0" w:color="auto"/>
        <w:bottom w:val="none" w:sz="0" w:space="0" w:color="auto"/>
        <w:right w:val="none" w:sz="0" w:space="0" w:color="auto"/>
      </w:divBdr>
    </w:div>
    <w:div w:id="2050718508">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6345609">
      <w:bodyDiv w:val="1"/>
      <w:marLeft w:val="0"/>
      <w:marRight w:val="0"/>
      <w:marTop w:val="0"/>
      <w:marBottom w:val="0"/>
      <w:divBdr>
        <w:top w:val="none" w:sz="0" w:space="0" w:color="auto"/>
        <w:left w:val="none" w:sz="0" w:space="0" w:color="auto"/>
        <w:bottom w:val="none" w:sz="0" w:space="0" w:color="auto"/>
        <w:right w:val="none" w:sz="0" w:space="0" w:color="auto"/>
      </w:divBdr>
    </w:div>
    <w:div w:id="2058772223">
      <w:bodyDiv w:val="1"/>
      <w:marLeft w:val="0"/>
      <w:marRight w:val="0"/>
      <w:marTop w:val="0"/>
      <w:marBottom w:val="0"/>
      <w:divBdr>
        <w:top w:val="none" w:sz="0" w:space="0" w:color="auto"/>
        <w:left w:val="none" w:sz="0" w:space="0" w:color="auto"/>
        <w:bottom w:val="none" w:sz="0" w:space="0" w:color="auto"/>
        <w:right w:val="none" w:sz="0" w:space="0" w:color="auto"/>
      </w:divBdr>
    </w:div>
    <w:div w:id="206270764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2190389">
      <w:bodyDiv w:val="1"/>
      <w:marLeft w:val="0"/>
      <w:marRight w:val="0"/>
      <w:marTop w:val="0"/>
      <w:marBottom w:val="0"/>
      <w:divBdr>
        <w:top w:val="none" w:sz="0" w:space="0" w:color="auto"/>
        <w:left w:val="none" w:sz="0" w:space="0" w:color="auto"/>
        <w:bottom w:val="none" w:sz="0" w:space="0" w:color="auto"/>
        <w:right w:val="none" w:sz="0" w:space="0" w:color="auto"/>
      </w:divBdr>
    </w:div>
    <w:div w:id="2074352001">
      <w:bodyDiv w:val="1"/>
      <w:marLeft w:val="0"/>
      <w:marRight w:val="0"/>
      <w:marTop w:val="0"/>
      <w:marBottom w:val="0"/>
      <w:divBdr>
        <w:top w:val="none" w:sz="0" w:space="0" w:color="auto"/>
        <w:left w:val="none" w:sz="0" w:space="0" w:color="auto"/>
        <w:bottom w:val="none" w:sz="0" w:space="0" w:color="auto"/>
        <w:right w:val="none" w:sz="0" w:space="0" w:color="auto"/>
      </w:divBdr>
    </w:div>
    <w:div w:id="2074504094">
      <w:bodyDiv w:val="1"/>
      <w:marLeft w:val="0"/>
      <w:marRight w:val="0"/>
      <w:marTop w:val="0"/>
      <w:marBottom w:val="0"/>
      <w:divBdr>
        <w:top w:val="none" w:sz="0" w:space="0" w:color="auto"/>
        <w:left w:val="none" w:sz="0" w:space="0" w:color="auto"/>
        <w:bottom w:val="none" w:sz="0" w:space="0" w:color="auto"/>
        <w:right w:val="none" w:sz="0" w:space="0" w:color="auto"/>
      </w:divBdr>
    </w:div>
    <w:div w:id="2075617385">
      <w:bodyDiv w:val="1"/>
      <w:marLeft w:val="0"/>
      <w:marRight w:val="0"/>
      <w:marTop w:val="0"/>
      <w:marBottom w:val="0"/>
      <w:divBdr>
        <w:top w:val="none" w:sz="0" w:space="0" w:color="auto"/>
        <w:left w:val="none" w:sz="0" w:space="0" w:color="auto"/>
        <w:bottom w:val="none" w:sz="0" w:space="0" w:color="auto"/>
        <w:right w:val="none" w:sz="0" w:space="0" w:color="auto"/>
      </w:divBdr>
    </w:div>
    <w:div w:id="2076774607">
      <w:bodyDiv w:val="1"/>
      <w:marLeft w:val="0"/>
      <w:marRight w:val="0"/>
      <w:marTop w:val="0"/>
      <w:marBottom w:val="0"/>
      <w:divBdr>
        <w:top w:val="none" w:sz="0" w:space="0" w:color="auto"/>
        <w:left w:val="none" w:sz="0" w:space="0" w:color="auto"/>
        <w:bottom w:val="none" w:sz="0" w:space="0" w:color="auto"/>
        <w:right w:val="none" w:sz="0" w:space="0" w:color="auto"/>
      </w:divBdr>
    </w:div>
    <w:div w:id="207828056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1691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429209">
      <w:bodyDiv w:val="1"/>
      <w:marLeft w:val="0"/>
      <w:marRight w:val="0"/>
      <w:marTop w:val="0"/>
      <w:marBottom w:val="0"/>
      <w:divBdr>
        <w:top w:val="none" w:sz="0" w:space="0" w:color="auto"/>
        <w:left w:val="none" w:sz="0" w:space="0" w:color="auto"/>
        <w:bottom w:val="none" w:sz="0" w:space="0" w:color="auto"/>
        <w:right w:val="none" w:sz="0" w:space="0" w:color="auto"/>
      </w:divBdr>
    </w:div>
    <w:div w:id="2098479547">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0685180">
      <w:bodyDiv w:val="1"/>
      <w:marLeft w:val="0"/>
      <w:marRight w:val="0"/>
      <w:marTop w:val="0"/>
      <w:marBottom w:val="0"/>
      <w:divBdr>
        <w:top w:val="none" w:sz="0" w:space="0" w:color="auto"/>
        <w:left w:val="none" w:sz="0" w:space="0" w:color="auto"/>
        <w:bottom w:val="none" w:sz="0" w:space="0" w:color="auto"/>
        <w:right w:val="none" w:sz="0" w:space="0" w:color="auto"/>
      </w:divBdr>
    </w:div>
    <w:div w:id="2126194625">
      <w:bodyDiv w:val="1"/>
      <w:marLeft w:val="0"/>
      <w:marRight w:val="0"/>
      <w:marTop w:val="0"/>
      <w:marBottom w:val="0"/>
      <w:divBdr>
        <w:top w:val="none" w:sz="0" w:space="0" w:color="auto"/>
        <w:left w:val="none" w:sz="0" w:space="0" w:color="auto"/>
        <w:bottom w:val="none" w:sz="0" w:space="0" w:color="auto"/>
        <w:right w:val="none" w:sz="0" w:space="0" w:color="auto"/>
      </w:divBdr>
    </w:div>
    <w:div w:id="2130513472">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3672069">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1654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338</TotalTime>
  <Pages>7</Pages>
  <Words>2439</Words>
  <Characters>13903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MTK - Ogeen Toma</cp:lastModifiedBy>
  <cp:revision>20</cp:revision>
  <dcterms:created xsi:type="dcterms:W3CDTF">2025-05-09T06:16:00Z</dcterms:created>
  <dcterms:modified xsi:type="dcterms:W3CDTF">2025-08-15T21:51:00Z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